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590" w:lineRule="exact"/>
        <w:textAlignment w:val="auto"/>
        <w:rPr>
          <w:color w:val="000000"/>
        </w:rPr>
      </w:pPr>
    </w:p>
    <w:p>
      <w:pPr>
        <w:keepNext w:val="0"/>
        <w:keepLines w:val="0"/>
        <w:pageBreakBefore w:val="0"/>
        <w:widowControl w:val="0"/>
        <w:kinsoku/>
        <w:wordWrap/>
        <w:overflowPunct/>
        <w:topLinePunct w:val="0"/>
        <w:autoSpaceDE/>
        <w:autoSpaceDN/>
        <w:bidi w:val="0"/>
        <w:adjustRightInd w:val="0"/>
        <w:snapToGrid w:val="0"/>
        <w:spacing w:line="590" w:lineRule="exact"/>
        <w:textAlignment w:val="auto"/>
        <w:rPr>
          <w:rFonts w:ascii="楷体_GB2312" w:hAnsi="楷体_GB2312" w:eastAsia="楷体_GB2312" w:cs="楷体_GB2312"/>
          <w:color w:val="000000"/>
          <w:sz w:val="32"/>
          <w:szCs w:val="32"/>
        </w:rPr>
      </w:pPr>
    </w:p>
    <w:p>
      <w:pPr>
        <w:keepNext w:val="0"/>
        <w:keepLines w:val="0"/>
        <w:pageBreakBefore w:val="0"/>
        <w:kinsoku/>
        <w:overflowPunct/>
        <w:topLinePunct w:val="0"/>
        <w:autoSpaceDE/>
        <w:autoSpaceDN/>
        <w:bidi w:val="0"/>
        <w:spacing w:line="59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关于印发《芜湖市城乡医疗救助暂行规定》</w:t>
      </w:r>
    </w:p>
    <w:p>
      <w:pPr>
        <w:keepNext w:val="0"/>
        <w:keepLines w:val="0"/>
        <w:pageBreakBefore w:val="0"/>
        <w:kinsoku/>
        <w:overflowPunct/>
        <w:topLinePunct w:val="0"/>
        <w:autoSpaceDE/>
        <w:autoSpaceDN/>
        <w:bidi w:val="0"/>
        <w:spacing w:line="59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的通知</w:t>
      </w:r>
    </w:p>
    <w:p>
      <w:pPr>
        <w:keepNext w:val="0"/>
        <w:keepLines w:val="0"/>
        <w:pageBreakBefore w:val="0"/>
        <w:kinsoku/>
        <w:overflowPunct/>
        <w:topLinePunct w:val="0"/>
        <w:autoSpaceDE/>
        <w:autoSpaceDN/>
        <w:bidi w:val="0"/>
        <w:adjustRightInd w:val="0"/>
        <w:snapToGrid w:val="0"/>
        <w:spacing w:line="590" w:lineRule="exact"/>
        <w:jc w:val="center"/>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芜医保〔</w:t>
      </w:r>
      <w:r>
        <w:rPr>
          <w:rFonts w:hint="default" w:ascii="Times New Roman" w:hAnsi="Times New Roman" w:eastAsia="方正仿宋_GBK" w:cs="Times New Roman"/>
          <w:color w:val="000000" w:themeColor="text1"/>
          <w:sz w:val="32"/>
          <w:szCs w:val="32"/>
          <w14:textFill>
            <w14:solidFill>
              <w14:schemeClr w14:val="tx1"/>
            </w14:solidFill>
          </w14:textFill>
        </w:rPr>
        <w:t>2020</w:t>
      </w:r>
      <w:r>
        <w:rPr>
          <w:rFonts w:hint="eastAsia" w:ascii="方正仿宋_GBK" w:hAnsi="方正仿宋_GBK" w:eastAsia="方正仿宋_GBK" w:cs="方正仿宋_GBK"/>
          <w:color w:val="000000" w:themeColor="text1"/>
          <w:sz w:val="32"/>
          <w:szCs w:val="32"/>
          <w14:textFill>
            <w14:solidFill>
              <w14:schemeClr w14:val="tx1"/>
            </w14:solidFill>
          </w14:textFill>
        </w:rPr>
        <w:t>〕</w:t>
      </w:r>
      <w:r>
        <w:rPr>
          <w:rFonts w:hint="eastAsia" w:ascii="Times New Roman" w:hAnsi="Times New Roman" w:eastAsia="方正仿宋_GBK" w:cs="Times New Roman"/>
          <w:color w:val="000000" w:themeColor="text1"/>
          <w:sz w:val="32"/>
          <w:szCs w:val="32"/>
          <w14:textFill>
            <w14:solidFill>
              <w14:schemeClr w14:val="tx1"/>
            </w14:solidFill>
          </w14:textFill>
        </w:rPr>
        <w:t>62</w:t>
      </w:r>
      <w:r>
        <w:rPr>
          <w:rFonts w:hint="eastAsia" w:ascii="方正仿宋_GBK" w:hAnsi="方正仿宋_GBK" w:eastAsia="方正仿宋_GBK" w:cs="方正仿宋_GBK"/>
          <w:color w:val="000000" w:themeColor="text1"/>
          <w:sz w:val="32"/>
          <w:szCs w:val="32"/>
          <w14:textFill>
            <w14:solidFill>
              <w14:schemeClr w14:val="tx1"/>
            </w14:solidFill>
          </w14:textFill>
        </w:rPr>
        <w:t>号</w:t>
      </w:r>
    </w:p>
    <w:p>
      <w:pPr>
        <w:keepNext w:val="0"/>
        <w:keepLines w:val="0"/>
        <w:pageBreakBefore w:val="0"/>
        <w:kinsoku/>
        <w:overflowPunct/>
        <w:topLinePunct w:val="0"/>
        <w:autoSpaceDE/>
        <w:autoSpaceDN/>
        <w:bidi w:val="0"/>
        <w:spacing w:line="590" w:lineRule="exact"/>
        <w:textAlignment w:val="auto"/>
        <w:rPr>
          <w:rFonts w:hint="eastAsia" w:ascii="方正仿宋_GBK" w:hAnsi="方正仿宋_GBK" w:eastAsia="方正仿宋_GBK" w:cs="方正仿宋_GBK"/>
          <w:sz w:val="32"/>
          <w:szCs w:val="32"/>
        </w:rPr>
      </w:pPr>
    </w:p>
    <w:p>
      <w:pPr>
        <w:keepNext w:val="0"/>
        <w:keepLines w:val="0"/>
        <w:pageBreakBefore w:val="0"/>
        <w:kinsoku/>
        <w:overflowPunct/>
        <w:topLinePunct w:val="0"/>
        <w:autoSpaceDE/>
        <w:autoSpaceDN/>
        <w:bidi w:val="0"/>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各县(市)、区医保局、财政局、民政局、扶贫办，经开区社会事业局：</w:t>
      </w:r>
    </w:p>
    <w:p>
      <w:pPr>
        <w:keepNext w:val="0"/>
        <w:keepLines w:val="0"/>
        <w:pageBreakBefore w:val="0"/>
        <w:kinsoku/>
        <w:overflowPunct/>
        <w:topLinePunct w:val="0"/>
        <w:autoSpaceDE/>
        <w:autoSpaceDN/>
        <w:bidi w:val="0"/>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现将《芜湖市城乡医疗救助暂行规定》印发给你们，请认真贯彻执行。</w:t>
      </w:r>
    </w:p>
    <w:p>
      <w:pPr>
        <w:keepNext w:val="0"/>
        <w:keepLines w:val="0"/>
        <w:pageBreakBefore w:val="0"/>
        <w:kinsoku/>
        <w:overflowPunct/>
        <w:topLinePunct w:val="0"/>
        <w:autoSpaceDE/>
        <w:autoSpaceDN/>
        <w:bidi w:val="0"/>
        <w:spacing w:line="590" w:lineRule="exact"/>
        <w:ind w:firstLine="640" w:firstLineChars="200"/>
        <w:textAlignment w:val="auto"/>
        <w:rPr>
          <w:rFonts w:hint="eastAsia" w:ascii="方正仿宋_GBK" w:hAnsi="方正仿宋_GBK" w:eastAsia="方正仿宋_GBK" w:cs="方正仿宋_GBK"/>
          <w:sz w:val="32"/>
          <w:szCs w:val="32"/>
        </w:rPr>
      </w:pPr>
    </w:p>
    <w:p>
      <w:pPr>
        <w:keepNext w:val="0"/>
        <w:keepLines w:val="0"/>
        <w:pageBreakBefore w:val="0"/>
        <w:kinsoku/>
        <w:overflowPunct/>
        <w:topLinePunct w:val="0"/>
        <w:autoSpaceDE/>
        <w:autoSpaceDN/>
        <w:bidi w:val="0"/>
        <w:spacing w:line="590" w:lineRule="exact"/>
        <w:ind w:firstLine="640" w:firstLineChars="200"/>
        <w:textAlignment w:val="auto"/>
        <w:rPr>
          <w:rFonts w:hint="eastAsia" w:ascii="方正仿宋_GBK" w:hAnsi="方正仿宋_GBK" w:eastAsia="方正仿宋_GBK" w:cs="方正仿宋_GBK"/>
          <w:sz w:val="32"/>
          <w:szCs w:val="32"/>
        </w:rPr>
      </w:pPr>
    </w:p>
    <w:p>
      <w:pPr>
        <w:keepNext w:val="0"/>
        <w:keepLines w:val="0"/>
        <w:pageBreakBefore w:val="0"/>
        <w:kinsoku/>
        <w:wordWrap w:val="0"/>
        <w:overflowPunct/>
        <w:topLinePunct w:val="0"/>
        <w:autoSpaceDE/>
        <w:autoSpaceDN/>
        <w:bidi w:val="0"/>
        <w:spacing w:line="590" w:lineRule="exact"/>
        <w:ind w:firstLine="960" w:firstLineChars="300"/>
        <w:jc w:val="right"/>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芜湖市医疗保障局</w:t>
      </w:r>
      <w:r>
        <w:rPr>
          <w:rFonts w:hint="eastAsia" w:ascii="方正仿宋_GBK" w:hAnsi="方正仿宋_GBK" w:eastAsia="方正仿宋_GBK" w:cs="方正仿宋_GBK"/>
          <w:sz w:val="32"/>
          <w:szCs w:val="32"/>
          <w:lang w:val="en-US" w:eastAsia="zh-CN"/>
        </w:rPr>
        <w:t xml:space="preserve">    </w:t>
      </w:r>
    </w:p>
    <w:p>
      <w:pPr>
        <w:keepNext w:val="0"/>
        <w:keepLines w:val="0"/>
        <w:pageBreakBefore w:val="0"/>
        <w:kinsoku/>
        <w:wordWrap w:val="0"/>
        <w:overflowPunct/>
        <w:topLinePunct w:val="0"/>
        <w:autoSpaceDE/>
        <w:autoSpaceDN/>
        <w:bidi w:val="0"/>
        <w:spacing w:line="590" w:lineRule="exact"/>
        <w:ind w:firstLine="960" w:firstLineChars="300"/>
        <w:jc w:val="right"/>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芜湖市财政局</w:t>
      </w:r>
      <w:r>
        <w:rPr>
          <w:rFonts w:hint="eastAsia" w:ascii="方正仿宋_GBK" w:hAnsi="方正仿宋_GBK" w:eastAsia="方正仿宋_GBK" w:cs="方正仿宋_GBK"/>
          <w:sz w:val="32"/>
          <w:szCs w:val="32"/>
          <w:lang w:val="en-US" w:eastAsia="zh-CN"/>
        </w:rPr>
        <w:t xml:space="preserve">    </w:t>
      </w:r>
    </w:p>
    <w:p>
      <w:pPr>
        <w:keepNext w:val="0"/>
        <w:keepLines w:val="0"/>
        <w:pageBreakBefore w:val="0"/>
        <w:kinsoku/>
        <w:wordWrap w:val="0"/>
        <w:overflowPunct/>
        <w:topLinePunct w:val="0"/>
        <w:autoSpaceDE/>
        <w:autoSpaceDN/>
        <w:bidi w:val="0"/>
        <w:spacing w:line="590" w:lineRule="exact"/>
        <w:ind w:firstLine="640" w:firstLineChars="200"/>
        <w:jc w:val="right"/>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芜湖市民政局</w:t>
      </w:r>
      <w:r>
        <w:rPr>
          <w:rFonts w:hint="eastAsia" w:ascii="方正仿宋_GBK" w:hAnsi="方正仿宋_GBK" w:eastAsia="方正仿宋_GBK" w:cs="方正仿宋_GBK"/>
          <w:sz w:val="32"/>
          <w:szCs w:val="32"/>
          <w:lang w:val="en-US" w:eastAsia="zh-CN"/>
        </w:rPr>
        <w:t xml:space="preserve">    </w:t>
      </w:r>
    </w:p>
    <w:p>
      <w:pPr>
        <w:keepNext w:val="0"/>
        <w:keepLines w:val="0"/>
        <w:pageBreakBefore w:val="0"/>
        <w:kinsoku/>
        <w:wordWrap w:val="0"/>
        <w:overflowPunct/>
        <w:topLinePunct w:val="0"/>
        <w:autoSpaceDE/>
        <w:autoSpaceDN/>
        <w:bidi w:val="0"/>
        <w:spacing w:line="590" w:lineRule="exact"/>
        <w:ind w:firstLine="640" w:firstLineChars="200"/>
        <w:jc w:val="right"/>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芜湖市扶贫开发工作办公室</w:t>
      </w:r>
      <w:r>
        <w:rPr>
          <w:rFonts w:hint="eastAsia" w:ascii="方正仿宋_GBK" w:hAnsi="方正仿宋_GBK" w:eastAsia="方正仿宋_GBK" w:cs="方正仿宋_GBK"/>
          <w:sz w:val="32"/>
          <w:szCs w:val="32"/>
          <w:lang w:val="en-US" w:eastAsia="zh-CN"/>
        </w:rPr>
        <w:t xml:space="preserve">    </w:t>
      </w:r>
    </w:p>
    <w:p>
      <w:pPr>
        <w:keepNext w:val="0"/>
        <w:keepLines w:val="0"/>
        <w:pageBreakBefore w:val="0"/>
        <w:kinsoku/>
        <w:wordWrap w:val="0"/>
        <w:overflowPunct/>
        <w:topLinePunct w:val="0"/>
        <w:autoSpaceDE/>
        <w:autoSpaceDN/>
        <w:bidi w:val="0"/>
        <w:spacing w:line="590" w:lineRule="exact"/>
        <w:ind w:right="320" w:firstLine="640" w:firstLineChars="200"/>
        <w:jc w:val="right"/>
        <w:textAlignment w:val="auto"/>
        <w:rPr>
          <w:rFonts w:hint="default" w:ascii="方正仿宋_GBK" w:hAnsi="方正仿宋_GBK" w:eastAsia="方正仿宋_GBK" w:cs="方正仿宋_GBK"/>
          <w:sz w:val="32"/>
          <w:szCs w:val="32"/>
          <w:lang w:val="en-US" w:eastAsia="zh-CN"/>
        </w:rPr>
      </w:pPr>
      <w:r>
        <w:rPr>
          <w:rFonts w:hint="eastAsia" w:ascii="Times New Roman" w:hAnsi="Times New Roman" w:eastAsia="方正仿宋_GBK" w:cs="Times New Roman"/>
          <w:color w:val="000000" w:themeColor="text1"/>
          <w:sz w:val="32"/>
          <w:szCs w:val="32"/>
          <w14:textFill>
            <w14:solidFill>
              <w14:schemeClr w14:val="tx1"/>
            </w14:solidFill>
          </w14:textFill>
        </w:rPr>
        <w:t>2020</w:t>
      </w:r>
      <w:r>
        <w:rPr>
          <w:rFonts w:hint="eastAsia" w:ascii="方正仿宋_GBK" w:hAnsi="方正仿宋_GBK" w:eastAsia="方正仿宋_GBK" w:cs="方正仿宋_GBK"/>
          <w:sz w:val="32"/>
          <w:szCs w:val="32"/>
        </w:rPr>
        <w:t>年</w:t>
      </w:r>
      <w:r>
        <w:rPr>
          <w:rFonts w:hint="eastAsia" w:ascii="Times New Roman" w:hAnsi="Times New Roman" w:eastAsia="方正仿宋_GBK" w:cs="Times New Roman"/>
          <w:color w:val="000000" w:themeColor="text1"/>
          <w:sz w:val="32"/>
          <w:szCs w:val="32"/>
          <w14:textFill>
            <w14:solidFill>
              <w14:schemeClr w14:val="tx1"/>
            </w14:solidFill>
          </w14:textFill>
        </w:rPr>
        <w:t>6</w:t>
      </w:r>
      <w:r>
        <w:rPr>
          <w:rFonts w:hint="eastAsia" w:ascii="方正仿宋_GBK" w:hAnsi="方正仿宋_GBK" w:eastAsia="方正仿宋_GBK" w:cs="方正仿宋_GBK"/>
          <w:sz w:val="32"/>
          <w:szCs w:val="32"/>
        </w:rPr>
        <w:t>月</w:t>
      </w:r>
      <w:r>
        <w:rPr>
          <w:rFonts w:hint="eastAsia" w:ascii="Times New Roman" w:hAnsi="Times New Roman" w:eastAsia="方正仿宋_GBK" w:cs="Times New Roman"/>
          <w:color w:val="000000" w:themeColor="text1"/>
          <w:sz w:val="32"/>
          <w:szCs w:val="32"/>
          <w14:textFill>
            <w14:solidFill>
              <w14:schemeClr w14:val="tx1"/>
            </w14:solidFill>
          </w14:textFill>
        </w:rPr>
        <w:t>2</w:t>
      </w:r>
      <w:r>
        <w:rPr>
          <w:rFonts w:hint="eastAsia" w:ascii="方正仿宋_GBK" w:hAnsi="方正仿宋_GBK" w:eastAsia="方正仿宋_GBK" w:cs="方正仿宋_GBK"/>
          <w:sz w:val="32"/>
          <w:szCs w:val="32"/>
        </w:rPr>
        <w:t>日</w:t>
      </w:r>
      <w:r>
        <w:rPr>
          <w:rFonts w:hint="eastAsia" w:ascii="方正仿宋_GBK" w:hAnsi="方正仿宋_GBK" w:eastAsia="方正仿宋_GBK" w:cs="方正仿宋_GBK"/>
          <w:sz w:val="32"/>
          <w:szCs w:val="32"/>
          <w:lang w:val="en-US" w:eastAsia="zh-CN"/>
        </w:rPr>
        <w:t xml:space="preserve">  </w:t>
      </w:r>
    </w:p>
    <w:p>
      <w:pPr>
        <w:pStyle w:val="8"/>
        <w:keepNext w:val="0"/>
        <w:keepLines w:val="0"/>
        <w:pageBreakBefore w:val="0"/>
        <w:shd w:val="clear" w:color="auto" w:fill="FFFFFF"/>
        <w:kinsoku/>
        <w:wordWrap/>
        <w:overflowPunct/>
        <w:topLinePunct w:val="0"/>
        <w:autoSpaceDE/>
        <w:autoSpaceDN/>
        <w:bidi w:val="0"/>
        <w:spacing w:line="590" w:lineRule="exact"/>
        <w:jc w:val="center"/>
        <w:textAlignment w:val="auto"/>
        <w:rPr>
          <w:rFonts w:hint="eastAsia" w:ascii="Times New Roman" w:hAnsi="Times New Roman" w:eastAsia="方正小标宋_GBK" w:cs="Times New Roman"/>
          <w:bCs/>
          <w:color w:val="000000"/>
          <w:kern w:val="2"/>
          <w:sz w:val="44"/>
          <w:szCs w:val="44"/>
          <w:lang w:val="en-US" w:eastAsia="zh-CN" w:bidi="ar-SA"/>
        </w:rPr>
      </w:pPr>
    </w:p>
    <w:p>
      <w:pPr>
        <w:pStyle w:val="8"/>
        <w:keepNext w:val="0"/>
        <w:keepLines w:val="0"/>
        <w:pageBreakBefore w:val="0"/>
        <w:shd w:val="clear" w:color="auto" w:fill="FFFFFF"/>
        <w:kinsoku/>
        <w:wordWrap/>
        <w:overflowPunct/>
        <w:topLinePunct w:val="0"/>
        <w:autoSpaceDE/>
        <w:autoSpaceDN/>
        <w:bidi w:val="0"/>
        <w:spacing w:line="590" w:lineRule="exact"/>
        <w:jc w:val="center"/>
        <w:textAlignment w:val="auto"/>
        <w:rPr>
          <w:rFonts w:hint="eastAsia" w:ascii="Times New Roman" w:hAnsi="Times New Roman" w:eastAsia="方正小标宋_GBK" w:cs="Times New Roman"/>
          <w:bCs/>
          <w:color w:val="000000"/>
          <w:kern w:val="2"/>
          <w:sz w:val="44"/>
          <w:szCs w:val="44"/>
          <w:lang w:val="en-US" w:eastAsia="zh-CN" w:bidi="ar-SA"/>
        </w:rPr>
      </w:pPr>
    </w:p>
    <w:p>
      <w:pPr>
        <w:pStyle w:val="8"/>
        <w:keepNext w:val="0"/>
        <w:keepLines w:val="0"/>
        <w:pageBreakBefore w:val="0"/>
        <w:shd w:val="clear" w:color="auto" w:fill="FFFFFF"/>
        <w:kinsoku/>
        <w:wordWrap/>
        <w:overflowPunct/>
        <w:topLinePunct w:val="0"/>
        <w:autoSpaceDE/>
        <w:autoSpaceDN/>
        <w:bidi w:val="0"/>
        <w:spacing w:line="590" w:lineRule="exact"/>
        <w:jc w:val="center"/>
        <w:textAlignment w:val="auto"/>
        <w:rPr>
          <w:rFonts w:hint="eastAsia" w:ascii="Times New Roman" w:hAnsi="Times New Roman" w:eastAsia="方正小标宋_GBK" w:cs="Times New Roman"/>
          <w:bCs/>
          <w:color w:val="000000"/>
          <w:kern w:val="2"/>
          <w:sz w:val="44"/>
          <w:szCs w:val="44"/>
          <w:lang w:val="en-US" w:eastAsia="zh-CN" w:bidi="ar-SA"/>
        </w:rPr>
      </w:pPr>
    </w:p>
    <w:p>
      <w:pPr>
        <w:pStyle w:val="8"/>
        <w:keepNext w:val="0"/>
        <w:keepLines w:val="0"/>
        <w:pageBreakBefore w:val="0"/>
        <w:shd w:val="clear" w:color="auto" w:fill="FFFFFF"/>
        <w:kinsoku/>
        <w:wordWrap/>
        <w:overflowPunct/>
        <w:topLinePunct w:val="0"/>
        <w:autoSpaceDE/>
        <w:autoSpaceDN/>
        <w:bidi w:val="0"/>
        <w:spacing w:line="590" w:lineRule="exact"/>
        <w:jc w:val="center"/>
        <w:textAlignment w:val="auto"/>
        <w:rPr>
          <w:rFonts w:hint="eastAsia" w:ascii="Times New Roman" w:hAnsi="Times New Roman" w:eastAsia="方正小标宋_GBK" w:cs="Times New Roman"/>
          <w:bCs/>
          <w:color w:val="000000"/>
          <w:kern w:val="2"/>
          <w:sz w:val="44"/>
          <w:szCs w:val="44"/>
          <w:lang w:val="en-US" w:eastAsia="zh-CN" w:bidi="ar-SA"/>
        </w:rPr>
      </w:pPr>
      <w:r>
        <w:rPr>
          <w:rFonts w:hint="eastAsia" w:ascii="Times New Roman" w:hAnsi="Times New Roman" w:eastAsia="方正小标宋_GBK" w:cs="Times New Roman"/>
          <w:bCs/>
          <w:color w:val="000000"/>
          <w:kern w:val="2"/>
          <w:sz w:val="44"/>
          <w:szCs w:val="44"/>
          <w:lang w:val="en-US" w:eastAsia="zh-CN" w:bidi="ar-SA"/>
        </w:rPr>
        <w:t>芜湖市城乡医疗救助暂行规定</w:t>
      </w:r>
    </w:p>
    <w:p>
      <w:pPr>
        <w:pStyle w:val="8"/>
        <w:keepNext w:val="0"/>
        <w:keepLines w:val="0"/>
        <w:pageBreakBefore w:val="0"/>
        <w:widowControl/>
        <w:suppressLineNumbers w:val="0"/>
        <w:kinsoku/>
        <w:overflowPunct/>
        <w:topLinePunct w:val="0"/>
        <w:autoSpaceDE/>
        <w:autoSpaceDN/>
        <w:bidi w:val="0"/>
        <w:spacing w:before="0" w:beforeAutospacing="0" w:after="0" w:afterAutospacing="0" w:line="590" w:lineRule="exact"/>
        <w:ind w:left="0" w:right="0" w:firstLine="0"/>
        <w:jc w:val="center"/>
        <w:textAlignment w:val="auto"/>
        <w:rPr>
          <w:rFonts w:hint="eastAsia" w:hAnsi="黑体" w:eastAsia="黑体" w:asciiTheme="minorHAnsi" w:cstheme="minorBidi"/>
          <w:kern w:val="2"/>
          <w:sz w:val="32"/>
          <w:szCs w:val="32"/>
          <w:lang w:val="en-US" w:eastAsia="zh-CN" w:bidi="ar-SA"/>
        </w:rPr>
      </w:pPr>
    </w:p>
    <w:p>
      <w:pPr>
        <w:pStyle w:val="8"/>
        <w:keepNext w:val="0"/>
        <w:keepLines w:val="0"/>
        <w:pageBreakBefore w:val="0"/>
        <w:widowControl/>
        <w:suppressLineNumbers w:val="0"/>
        <w:kinsoku/>
        <w:wordWrap/>
        <w:overflowPunct/>
        <w:topLinePunct w:val="0"/>
        <w:autoSpaceDE/>
        <w:autoSpaceDN/>
        <w:bidi w:val="0"/>
        <w:spacing w:before="0" w:beforeAutospacing="0" w:after="0" w:afterAutospacing="0" w:line="590" w:lineRule="exact"/>
        <w:ind w:right="0"/>
        <w:jc w:val="center"/>
        <w:textAlignment w:val="auto"/>
        <w:rPr>
          <w:rFonts w:hint="eastAsia" w:ascii="方正黑体_GBK" w:hAnsi="方正黑体_GBK" w:eastAsia="方正黑体_GBK" w:cs="方正黑体_GBK"/>
          <w:kern w:val="2"/>
          <w:sz w:val="32"/>
          <w:szCs w:val="32"/>
          <w:lang w:val="en-US" w:eastAsia="zh-CN" w:bidi="ar-SA"/>
        </w:rPr>
      </w:pPr>
      <w:r>
        <w:rPr>
          <w:rFonts w:hint="eastAsia" w:ascii="方正黑体_GBK" w:hAnsi="方正黑体_GBK" w:eastAsia="方正黑体_GBK" w:cs="方正黑体_GBK"/>
          <w:kern w:val="2"/>
          <w:sz w:val="32"/>
          <w:szCs w:val="32"/>
          <w:lang w:val="en-US" w:eastAsia="zh-CN" w:bidi="ar-SA"/>
        </w:rPr>
        <w:t>第一章   总  则</w:t>
      </w:r>
    </w:p>
    <w:p>
      <w:pPr>
        <w:pStyle w:val="8"/>
        <w:keepNext w:val="0"/>
        <w:keepLines w:val="0"/>
        <w:pageBreakBefore w:val="0"/>
        <w:widowControl/>
        <w:suppressLineNumbers w:val="0"/>
        <w:kinsoku/>
        <w:overflowPunct/>
        <w:topLinePunct w:val="0"/>
        <w:autoSpaceDE/>
        <w:autoSpaceDN/>
        <w:bidi w:val="0"/>
        <w:spacing w:before="0" w:beforeAutospacing="0" w:after="0" w:afterAutospacing="0" w:line="590" w:lineRule="exact"/>
        <w:ind w:left="0" w:right="0" w:firstLine="0"/>
        <w:jc w:val="center"/>
        <w:textAlignment w:val="auto"/>
        <w:rPr>
          <w:rFonts w:hint="eastAsia" w:hAnsi="黑体" w:eastAsia="黑体" w:asciiTheme="minorHAnsi" w:cstheme="minorBidi"/>
          <w:kern w:val="2"/>
          <w:sz w:val="32"/>
          <w:szCs w:val="32"/>
          <w:lang w:val="en-US" w:eastAsia="zh-CN" w:bidi="ar-SA"/>
        </w:rPr>
      </w:pPr>
    </w:p>
    <w:p>
      <w:pPr>
        <w:pStyle w:val="8"/>
        <w:keepNext w:val="0"/>
        <w:keepLines w:val="0"/>
        <w:pageBreakBefore w:val="0"/>
        <w:shd w:val="clear" w:color="auto" w:fill="FFFFFF"/>
        <w:kinsoku/>
        <w:wordWrap/>
        <w:overflowPunct/>
        <w:topLinePunct w:val="0"/>
        <w:autoSpaceDE/>
        <w:autoSpaceDN/>
        <w:bidi w:val="0"/>
        <w:spacing w:line="590" w:lineRule="exact"/>
        <w:ind w:firstLine="643"/>
        <w:jc w:val="both"/>
        <w:textAlignment w:val="auto"/>
        <w:rPr>
          <w:rFonts w:hint="eastAsia" w:ascii="仿宋_GB2312" w:hAnsi="仿宋_GB2312" w:eastAsia="仿宋_GB2312" w:cs="仿宋_GB2312"/>
          <w:kern w:val="2"/>
          <w:sz w:val="32"/>
          <w:szCs w:val="32"/>
          <w:lang w:val="en-US" w:eastAsia="zh-CN" w:bidi="ar-SA"/>
        </w:rPr>
      </w:pPr>
      <w:r>
        <w:rPr>
          <w:rFonts w:hint="eastAsia" w:ascii="方正黑体_GBK" w:hAnsi="方正黑体_GBK" w:eastAsia="方正黑体_GBK" w:cs="方正黑体_GBK"/>
          <w:kern w:val="2"/>
          <w:sz w:val="32"/>
          <w:szCs w:val="32"/>
          <w:lang w:val="en-US" w:eastAsia="zh-CN" w:bidi="ar-SA"/>
        </w:rPr>
        <w:t>第一条 </w:t>
      </w:r>
      <w:r>
        <w:rPr>
          <w:rFonts w:hint="eastAsia" w:ascii="仿宋" w:hAnsi="仿宋" w:eastAsia="仿宋" w:cs="Times New Roman"/>
          <w:color w:val="282828"/>
          <w:sz w:val="32"/>
          <w:szCs w:val="32"/>
        </w:rPr>
        <w:t xml:space="preserve"> </w:t>
      </w:r>
      <w:r>
        <w:rPr>
          <w:rFonts w:hint="eastAsia" w:ascii="方正仿宋_GBK" w:hAnsi="方正仿宋_GBK" w:eastAsia="方正仿宋_GBK" w:cs="方正仿宋_GBK"/>
          <w:kern w:val="2"/>
          <w:sz w:val="32"/>
          <w:szCs w:val="32"/>
          <w:lang w:val="en-US" w:eastAsia="zh-CN" w:bidi="ar-SA"/>
        </w:rPr>
        <w:t>为进一步完善我市医疗救助制度，提高医疗救助水平，根据《中共中央国务院关于深化医疗保障制度改革的意见》、《</w:t>
      </w:r>
      <w:r>
        <w:rPr>
          <w:rFonts w:hint="eastAsia" w:ascii="方正仿宋_GBK" w:hAnsi="方正仿宋_GBK" w:eastAsia="方正仿宋_GBK" w:cs="方正仿宋_GBK"/>
          <w:color w:val="000000"/>
          <w:kern w:val="2"/>
          <w:sz w:val="32"/>
          <w:szCs w:val="32"/>
          <w:lang w:val="en-US" w:eastAsia="zh-CN" w:bidi="ar-SA"/>
        </w:rPr>
        <w:t>2020</w:t>
      </w:r>
      <w:r>
        <w:rPr>
          <w:rFonts w:hint="eastAsia" w:ascii="方正仿宋_GBK" w:hAnsi="方正仿宋_GBK" w:eastAsia="方正仿宋_GBK" w:cs="方正仿宋_GBK"/>
          <w:kern w:val="2"/>
          <w:sz w:val="32"/>
          <w:szCs w:val="32"/>
          <w:lang w:val="en-US" w:eastAsia="zh-CN" w:bidi="ar-SA"/>
        </w:rPr>
        <w:t>年安徽省民生工程实施方案--困难人员救助暨困难职工帮扶实施方案之城乡医疗救助》等法规文件精神，结合我市实际，制定本暂行规定。</w:t>
      </w:r>
    </w:p>
    <w:p>
      <w:pPr>
        <w:pStyle w:val="8"/>
        <w:keepNext w:val="0"/>
        <w:keepLines w:val="0"/>
        <w:pageBreakBefore w:val="0"/>
        <w:shd w:val="clear" w:color="auto" w:fill="FFFFFF"/>
        <w:kinsoku/>
        <w:wordWrap/>
        <w:overflowPunct/>
        <w:topLinePunct w:val="0"/>
        <w:autoSpaceDE/>
        <w:autoSpaceDN/>
        <w:bidi w:val="0"/>
        <w:spacing w:line="590" w:lineRule="exact"/>
        <w:ind w:firstLine="643"/>
        <w:jc w:val="both"/>
        <w:textAlignment w:val="auto"/>
        <w:rPr>
          <w:rFonts w:hint="eastAsia" w:ascii="方正仿宋_GBK" w:hAnsi="方正仿宋_GBK" w:eastAsia="方正仿宋_GBK" w:cs="方正仿宋_GBK"/>
          <w:kern w:val="2"/>
          <w:sz w:val="32"/>
          <w:szCs w:val="32"/>
          <w:lang w:val="en-US" w:eastAsia="zh-CN" w:bidi="ar-SA"/>
        </w:rPr>
      </w:pPr>
      <w:r>
        <w:rPr>
          <w:rFonts w:hint="eastAsia" w:ascii="方正黑体_GBK" w:hAnsi="方正黑体_GBK" w:eastAsia="方正黑体_GBK" w:cs="方正黑体_GBK"/>
          <w:kern w:val="2"/>
          <w:sz w:val="32"/>
          <w:szCs w:val="32"/>
          <w:lang w:val="en-US" w:eastAsia="zh-CN" w:bidi="ar-SA"/>
        </w:rPr>
        <w:t>第二条 </w:t>
      </w:r>
      <w:r>
        <w:rPr>
          <w:rFonts w:hint="eastAsia" w:ascii="仿宋" w:hAnsi="仿宋" w:eastAsia="仿宋" w:cs="Times New Roman"/>
          <w:color w:val="282828"/>
          <w:sz w:val="32"/>
          <w:szCs w:val="32"/>
        </w:rPr>
        <w:t xml:space="preserve"> </w:t>
      </w:r>
      <w:r>
        <w:rPr>
          <w:rFonts w:hint="eastAsia" w:ascii="方正仿宋_GBK" w:hAnsi="方正仿宋_GBK" w:eastAsia="方正仿宋_GBK" w:cs="方正仿宋_GBK"/>
          <w:kern w:val="2"/>
          <w:sz w:val="32"/>
          <w:szCs w:val="32"/>
          <w:lang w:val="en-US" w:eastAsia="zh-CN" w:bidi="ar-SA"/>
        </w:rPr>
        <w:t>本暂行规定所指医疗救助，是指通过财政安排、彩票公益金、社会捐赠等渠道筹资，以资助城乡居民参加基本医疗保险、补助医疗费用的方式对特定群体进行的救助。</w:t>
      </w:r>
    </w:p>
    <w:p>
      <w:pPr>
        <w:pStyle w:val="8"/>
        <w:keepNext w:val="0"/>
        <w:keepLines w:val="0"/>
        <w:pageBreakBefore w:val="0"/>
        <w:shd w:val="clear" w:color="auto" w:fill="FFFFFF"/>
        <w:kinsoku/>
        <w:wordWrap/>
        <w:overflowPunct/>
        <w:topLinePunct w:val="0"/>
        <w:autoSpaceDE/>
        <w:autoSpaceDN/>
        <w:bidi w:val="0"/>
        <w:spacing w:line="590" w:lineRule="exact"/>
        <w:ind w:firstLine="643"/>
        <w:jc w:val="both"/>
        <w:textAlignment w:val="auto"/>
        <w:rPr>
          <w:rFonts w:hint="eastAsia" w:ascii="方正仿宋_GBK" w:hAnsi="方正仿宋_GBK" w:eastAsia="方正仿宋_GBK" w:cs="方正仿宋_GBK"/>
          <w:kern w:val="2"/>
          <w:sz w:val="32"/>
          <w:szCs w:val="32"/>
          <w:lang w:val="en-US" w:eastAsia="zh-CN" w:bidi="ar-SA"/>
        </w:rPr>
      </w:pPr>
      <w:r>
        <w:rPr>
          <w:rFonts w:hint="eastAsia" w:ascii="方正黑体_GBK" w:hAnsi="方正黑体_GBK" w:eastAsia="方正黑体_GBK" w:cs="方正黑体_GBK"/>
          <w:kern w:val="2"/>
          <w:sz w:val="32"/>
          <w:szCs w:val="32"/>
          <w:lang w:val="en-US" w:eastAsia="zh-CN" w:bidi="ar-SA"/>
        </w:rPr>
        <w:t>第三条</w:t>
      </w:r>
      <w:r>
        <w:rPr>
          <w:rFonts w:ascii="Calibri" w:hAnsi="Calibri" w:eastAsia="仿宋" w:cs="Calibri"/>
          <w:color w:val="282828"/>
          <w:sz w:val="32"/>
          <w:szCs w:val="32"/>
        </w:rPr>
        <w:t> </w:t>
      </w:r>
      <w:r>
        <w:rPr>
          <w:rFonts w:hint="eastAsia" w:ascii="仿宋" w:hAnsi="仿宋" w:eastAsia="仿宋" w:cs="Times New Roman"/>
          <w:color w:val="282828"/>
          <w:sz w:val="32"/>
          <w:szCs w:val="32"/>
        </w:rPr>
        <w:t xml:space="preserve"> </w:t>
      </w:r>
      <w:r>
        <w:rPr>
          <w:rFonts w:hint="eastAsia" w:ascii="方正仿宋_GBK" w:hAnsi="方正仿宋_GBK" w:eastAsia="方正仿宋_GBK" w:cs="方正仿宋_GBK"/>
          <w:kern w:val="2"/>
          <w:sz w:val="32"/>
          <w:szCs w:val="32"/>
          <w:lang w:val="en-US" w:eastAsia="zh-CN" w:bidi="ar-SA"/>
        </w:rPr>
        <w:t>医疗救助日常工作实行属地管理，由县级以上地方人民政府负责，医保部门牵头组织实施。</w:t>
      </w:r>
    </w:p>
    <w:p>
      <w:pPr>
        <w:pStyle w:val="8"/>
        <w:keepNext w:val="0"/>
        <w:keepLines w:val="0"/>
        <w:pageBreakBefore w:val="0"/>
        <w:shd w:val="clear" w:color="auto" w:fill="FFFFFF"/>
        <w:kinsoku/>
        <w:wordWrap/>
        <w:overflowPunct/>
        <w:topLinePunct w:val="0"/>
        <w:autoSpaceDE/>
        <w:autoSpaceDN/>
        <w:bidi w:val="0"/>
        <w:spacing w:line="590" w:lineRule="exact"/>
        <w:ind w:firstLine="643"/>
        <w:jc w:val="both"/>
        <w:textAlignment w:val="auto"/>
        <w:rPr>
          <w:rFonts w:ascii="Times New Roman" w:hAnsi="Times New Roman" w:eastAsia="微软雅黑" w:cs="Times New Roman"/>
          <w:color w:val="282828"/>
          <w:sz w:val="32"/>
          <w:szCs w:val="32"/>
        </w:rPr>
      </w:pPr>
      <w:r>
        <w:rPr>
          <w:rFonts w:hint="eastAsia" w:ascii="方正黑体_GBK" w:hAnsi="方正黑体_GBK" w:eastAsia="方正黑体_GBK" w:cs="方正黑体_GBK"/>
          <w:kern w:val="2"/>
          <w:sz w:val="32"/>
          <w:szCs w:val="32"/>
          <w:lang w:val="en-US" w:eastAsia="zh-CN" w:bidi="ar-SA"/>
        </w:rPr>
        <w:t>第四条</w:t>
      </w:r>
      <w:r>
        <w:rPr>
          <w:rFonts w:ascii="Calibri" w:hAnsi="Calibri" w:eastAsia="仿宋" w:cs="Calibri"/>
          <w:color w:val="282828"/>
          <w:sz w:val="32"/>
          <w:szCs w:val="32"/>
        </w:rPr>
        <w:t> </w:t>
      </w:r>
      <w:r>
        <w:rPr>
          <w:rFonts w:hint="eastAsia" w:ascii="仿宋" w:hAnsi="仿宋" w:eastAsia="仿宋" w:cs="Times New Roman"/>
          <w:color w:val="282828"/>
          <w:sz w:val="32"/>
          <w:szCs w:val="32"/>
        </w:rPr>
        <w:t xml:space="preserve"> </w:t>
      </w:r>
      <w:r>
        <w:rPr>
          <w:rFonts w:hint="eastAsia" w:ascii="方正仿宋_GBK" w:hAnsi="方正仿宋_GBK" w:eastAsia="方正仿宋_GBK" w:cs="方正仿宋_GBK"/>
          <w:kern w:val="2"/>
          <w:sz w:val="32"/>
          <w:szCs w:val="32"/>
          <w:lang w:val="en-US" w:eastAsia="zh-CN" w:bidi="ar-SA"/>
        </w:rPr>
        <w:t>实施医疗救助遵循以下原则：</w:t>
      </w:r>
    </w:p>
    <w:p>
      <w:pPr>
        <w:pStyle w:val="8"/>
        <w:keepNext w:val="0"/>
        <w:keepLines w:val="0"/>
        <w:pageBreakBefore w:val="0"/>
        <w:shd w:val="clear" w:color="auto" w:fill="FFFFFF"/>
        <w:kinsoku/>
        <w:wordWrap/>
        <w:overflowPunct/>
        <w:topLinePunct w:val="0"/>
        <w:autoSpaceDE/>
        <w:autoSpaceDN/>
        <w:bidi w:val="0"/>
        <w:spacing w:line="590" w:lineRule="exact"/>
        <w:ind w:firstLine="643"/>
        <w:jc w:val="both"/>
        <w:textAlignment w:val="auto"/>
        <w:rPr>
          <w:rFonts w:hint="eastAsia" w:ascii="方正仿宋_GBK" w:hAnsi="方正仿宋_GBK" w:eastAsia="方正仿宋_GBK" w:cs="方正仿宋_GBK"/>
          <w:kern w:val="2"/>
          <w:sz w:val="32"/>
          <w:szCs w:val="32"/>
          <w:lang w:val="en-US" w:eastAsia="zh-CN" w:bidi="ar-SA"/>
        </w:rPr>
      </w:pPr>
      <w:r>
        <w:rPr>
          <w:rFonts w:hint="eastAsia" w:ascii="方正楷体_GBK" w:hAnsi="方正楷体_GBK" w:eastAsia="方正楷体_GBK" w:cs="方正楷体_GBK"/>
          <w:i w:val="0"/>
          <w:iCs w:val="0"/>
          <w:caps w:val="0"/>
          <w:color w:val="000000"/>
          <w:spacing w:val="0"/>
          <w:kern w:val="0"/>
          <w:sz w:val="32"/>
          <w:szCs w:val="32"/>
          <w:shd w:val="clear" w:fill="FFFFFF"/>
          <w:lang w:val="en-US" w:eastAsia="zh-CN" w:bidi="ar"/>
        </w:rPr>
        <w:t>（一）</w:t>
      </w:r>
      <w:r>
        <w:rPr>
          <w:rFonts w:hint="eastAsia" w:ascii="方正仿宋_GBK" w:hAnsi="方正仿宋_GBK" w:eastAsia="方正仿宋_GBK" w:cs="方正仿宋_GBK"/>
          <w:kern w:val="2"/>
          <w:sz w:val="32"/>
          <w:szCs w:val="32"/>
          <w:lang w:val="en-US" w:eastAsia="zh-CN" w:bidi="ar-SA"/>
        </w:rPr>
        <w:t>统一政策、统一管理的原则；</w:t>
      </w:r>
    </w:p>
    <w:p>
      <w:pPr>
        <w:pStyle w:val="8"/>
        <w:keepNext w:val="0"/>
        <w:keepLines w:val="0"/>
        <w:pageBreakBefore w:val="0"/>
        <w:shd w:val="clear" w:color="auto" w:fill="FFFFFF"/>
        <w:kinsoku/>
        <w:wordWrap/>
        <w:overflowPunct/>
        <w:topLinePunct w:val="0"/>
        <w:autoSpaceDE/>
        <w:autoSpaceDN/>
        <w:bidi w:val="0"/>
        <w:spacing w:line="590" w:lineRule="exact"/>
        <w:ind w:firstLine="643"/>
        <w:jc w:val="both"/>
        <w:textAlignment w:val="auto"/>
        <w:rPr>
          <w:rFonts w:hint="eastAsia" w:ascii="方正仿宋_GBK" w:hAnsi="方正仿宋_GBK" w:eastAsia="方正仿宋_GBK" w:cs="方正仿宋_GBK"/>
          <w:kern w:val="2"/>
          <w:sz w:val="32"/>
          <w:szCs w:val="32"/>
          <w:lang w:val="en-US" w:eastAsia="zh-CN" w:bidi="ar-SA"/>
        </w:rPr>
      </w:pPr>
      <w:r>
        <w:rPr>
          <w:rFonts w:hint="eastAsia" w:ascii="方正楷体_GBK" w:hAnsi="方正楷体_GBK" w:eastAsia="方正楷体_GBK" w:cs="方正楷体_GBK"/>
          <w:i w:val="0"/>
          <w:iCs w:val="0"/>
          <w:caps w:val="0"/>
          <w:color w:val="000000"/>
          <w:spacing w:val="0"/>
          <w:kern w:val="0"/>
          <w:sz w:val="32"/>
          <w:szCs w:val="32"/>
          <w:shd w:val="clear" w:fill="FFFFFF"/>
          <w:lang w:val="en-US" w:eastAsia="zh-CN" w:bidi="ar"/>
        </w:rPr>
        <w:t>（二）</w:t>
      </w:r>
      <w:r>
        <w:rPr>
          <w:rFonts w:hint="eastAsia" w:ascii="方正仿宋_GBK" w:hAnsi="方正仿宋_GBK" w:eastAsia="方正仿宋_GBK" w:cs="方正仿宋_GBK"/>
          <w:kern w:val="2"/>
          <w:sz w:val="32"/>
          <w:szCs w:val="32"/>
          <w:lang w:val="en-US" w:eastAsia="zh-CN" w:bidi="ar-SA"/>
        </w:rPr>
        <w:t>政府救济、社会互助的原则；</w:t>
      </w:r>
    </w:p>
    <w:p>
      <w:pPr>
        <w:pStyle w:val="8"/>
        <w:keepNext w:val="0"/>
        <w:keepLines w:val="0"/>
        <w:pageBreakBefore w:val="0"/>
        <w:shd w:val="clear" w:color="auto" w:fill="FFFFFF"/>
        <w:kinsoku/>
        <w:wordWrap/>
        <w:overflowPunct/>
        <w:topLinePunct w:val="0"/>
        <w:autoSpaceDE/>
        <w:autoSpaceDN/>
        <w:bidi w:val="0"/>
        <w:spacing w:line="590" w:lineRule="exact"/>
        <w:ind w:firstLine="643"/>
        <w:jc w:val="both"/>
        <w:textAlignment w:val="auto"/>
        <w:rPr>
          <w:rFonts w:hint="eastAsia" w:ascii="方正仿宋_GBK" w:hAnsi="方正仿宋_GBK" w:eastAsia="方正仿宋_GBK" w:cs="方正仿宋_GBK"/>
          <w:kern w:val="2"/>
          <w:sz w:val="32"/>
          <w:szCs w:val="32"/>
          <w:lang w:val="en-US" w:eastAsia="zh-CN" w:bidi="ar-SA"/>
        </w:rPr>
      </w:pPr>
      <w:r>
        <w:rPr>
          <w:rFonts w:hint="eastAsia" w:ascii="方正楷体_GBK" w:hAnsi="方正楷体_GBK" w:eastAsia="方正楷体_GBK" w:cs="方正楷体_GBK"/>
          <w:i w:val="0"/>
          <w:iCs w:val="0"/>
          <w:caps w:val="0"/>
          <w:color w:val="000000"/>
          <w:spacing w:val="0"/>
          <w:kern w:val="0"/>
          <w:sz w:val="32"/>
          <w:szCs w:val="32"/>
          <w:shd w:val="clear" w:fill="FFFFFF"/>
          <w:lang w:val="en-US" w:eastAsia="zh-CN" w:bidi="ar"/>
        </w:rPr>
        <w:t>（三）</w:t>
      </w:r>
      <w:r>
        <w:rPr>
          <w:rFonts w:hint="eastAsia" w:ascii="方正仿宋_GBK" w:hAnsi="方正仿宋_GBK" w:eastAsia="方正仿宋_GBK" w:cs="方正仿宋_GBK"/>
          <w:kern w:val="2"/>
          <w:sz w:val="32"/>
          <w:szCs w:val="32"/>
          <w:lang w:val="en-US" w:eastAsia="zh-CN" w:bidi="ar-SA"/>
        </w:rPr>
        <w:t>市级统筹、专款专用的原则；</w:t>
      </w:r>
    </w:p>
    <w:p>
      <w:pPr>
        <w:pStyle w:val="8"/>
        <w:keepNext w:val="0"/>
        <w:keepLines w:val="0"/>
        <w:pageBreakBefore w:val="0"/>
        <w:shd w:val="clear" w:color="auto" w:fill="FFFFFF"/>
        <w:kinsoku/>
        <w:wordWrap/>
        <w:overflowPunct/>
        <w:topLinePunct w:val="0"/>
        <w:autoSpaceDE/>
        <w:autoSpaceDN/>
        <w:bidi w:val="0"/>
        <w:spacing w:line="590" w:lineRule="exact"/>
        <w:ind w:firstLine="643"/>
        <w:jc w:val="both"/>
        <w:textAlignment w:val="auto"/>
        <w:rPr>
          <w:rFonts w:hint="eastAsia" w:ascii="方正仿宋_GBK" w:hAnsi="方正仿宋_GBK" w:eastAsia="方正仿宋_GBK" w:cs="方正仿宋_GBK"/>
          <w:kern w:val="2"/>
          <w:sz w:val="32"/>
          <w:szCs w:val="32"/>
          <w:lang w:val="en-US" w:eastAsia="zh-CN" w:bidi="ar-SA"/>
        </w:rPr>
      </w:pPr>
      <w:r>
        <w:rPr>
          <w:rFonts w:hint="eastAsia" w:ascii="方正楷体_GBK" w:hAnsi="方正楷体_GBK" w:eastAsia="方正楷体_GBK" w:cs="方正楷体_GBK"/>
          <w:i w:val="0"/>
          <w:iCs w:val="0"/>
          <w:caps w:val="0"/>
          <w:color w:val="000000"/>
          <w:spacing w:val="0"/>
          <w:kern w:val="0"/>
          <w:sz w:val="32"/>
          <w:szCs w:val="32"/>
          <w:shd w:val="clear" w:fill="FFFFFF"/>
          <w:lang w:val="en-US" w:eastAsia="zh-CN" w:bidi="ar"/>
        </w:rPr>
        <w:t>（四）</w:t>
      </w:r>
      <w:r>
        <w:rPr>
          <w:rFonts w:hint="eastAsia" w:ascii="方正仿宋_GBK" w:hAnsi="方正仿宋_GBK" w:eastAsia="方正仿宋_GBK" w:cs="方正仿宋_GBK"/>
          <w:kern w:val="2"/>
          <w:sz w:val="32"/>
          <w:szCs w:val="32"/>
          <w:lang w:val="en-US" w:eastAsia="zh-CN" w:bidi="ar-SA"/>
        </w:rPr>
        <w:t>公平公正、公开透明的原则。</w:t>
      </w:r>
    </w:p>
    <w:p>
      <w:pPr>
        <w:pStyle w:val="8"/>
        <w:keepNext w:val="0"/>
        <w:keepLines w:val="0"/>
        <w:pageBreakBefore w:val="0"/>
        <w:widowControl/>
        <w:suppressLineNumbers w:val="0"/>
        <w:kinsoku/>
        <w:overflowPunct/>
        <w:topLinePunct w:val="0"/>
        <w:autoSpaceDE/>
        <w:autoSpaceDN/>
        <w:bidi w:val="0"/>
        <w:spacing w:before="0" w:beforeAutospacing="0" w:after="0" w:afterAutospacing="0" w:line="590" w:lineRule="exact"/>
        <w:ind w:left="0" w:right="0" w:firstLine="0"/>
        <w:jc w:val="center"/>
        <w:textAlignment w:val="auto"/>
        <w:rPr>
          <w:rFonts w:hint="eastAsia" w:hAnsi="黑体" w:eastAsia="黑体" w:asciiTheme="minorHAnsi" w:cstheme="minorBidi"/>
          <w:kern w:val="2"/>
          <w:sz w:val="32"/>
          <w:szCs w:val="32"/>
          <w:lang w:val="en-US" w:eastAsia="zh-CN" w:bidi="ar-SA"/>
        </w:rPr>
      </w:pPr>
    </w:p>
    <w:p>
      <w:pPr>
        <w:pStyle w:val="8"/>
        <w:keepNext w:val="0"/>
        <w:keepLines w:val="0"/>
        <w:pageBreakBefore w:val="0"/>
        <w:shd w:val="clear" w:color="auto" w:fill="FFFFFF"/>
        <w:kinsoku/>
        <w:wordWrap/>
        <w:overflowPunct/>
        <w:topLinePunct w:val="0"/>
        <w:autoSpaceDE/>
        <w:autoSpaceDN/>
        <w:bidi w:val="0"/>
        <w:spacing w:line="590" w:lineRule="exact"/>
        <w:jc w:val="center"/>
        <w:textAlignment w:val="auto"/>
        <w:rPr>
          <w:rFonts w:hint="eastAsia" w:ascii="方正黑体_GBK" w:hAnsi="方正黑体_GBK" w:eastAsia="方正黑体_GBK" w:cs="方正黑体_GBK"/>
          <w:kern w:val="2"/>
          <w:sz w:val="32"/>
          <w:szCs w:val="32"/>
          <w:lang w:val="en-US" w:eastAsia="zh-CN" w:bidi="ar-SA"/>
        </w:rPr>
      </w:pPr>
      <w:r>
        <w:rPr>
          <w:rFonts w:hint="eastAsia" w:ascii="方正黑体_GBK" w:hAnsi="方正黑体_GBK" w:eastAsia="方正黑体_GBK" w:cs="方正黑体_GBK"/>
          <w:kern w:val="2"/>
          <w:sz w:val="32"/>
          <w:szCs w:val="32"/>
          <w:lang w:val="en-US" w:eastAsia="zh-CN" w:bidi="ar-SA"/>
        </w:rPr>
        <w:t>第二章   部门职责</w:t>
      </w:r>
    </w:p>
    <w:p>
      <w:pPr>
        <w:pStyle w:val="8"/>
        <w:keepNext w:val="0"/>
        <w:keepLines w:val="0"/>
        <w:pageBreakBefore w:val="0"/>
        <w:widowControl/>
        <w:suppressLineNumbers w:val="0"/>
        <w:kinsoku/>
        <w:overflowPunct/>
        <w:topLinePunct w:val="0"/>
        <w:autoSpaceDE/>
        <w:autoSpaceDN/>
        <w:bidi w:val="0"/>
        <w:spacing w:before="0" w:beforeAutospacing="0" w:after="0" w:afterAutospacing="0" w:line="590" w:lineRule="exact"/>
        <w:ind w:left="0" w:right="0" w:firstLine="0"/>
        <w:jc w:val="center"/>
        <w:textAlignment w:val="auto"/>
        <w:rPr>
          <w:rFonts w:hint="eastAsia" w:hAnsi="黑体" w:eastAsia="黑体" w:asciiTheme="minorHAnsi" w:cstheme="minorBidi"/>
          <w:kern w:val="2"/>
          <w:sz w:val="32"/>
          <w:szCs w:val="32"/>
          <w:lang w:val="en-US" w:eastAsia="zh-CN" w:bidi="ar-SA"/>
        </w:rPr>
      </w:pPr>
    </w:p>
    <w:p>
      <w:pPr>
        <w:pStyle w:val="8"/>
        <w:keepNext w:val="0"/>
        <w:keepLines w:val="0"/>
        <w:pageBreakBefore w:val="0"/>
        <w:shd w:val="clear" w:color="auto" w:fill="FFFFFF"/>
        <w:kinsoku/>
        <w:wordWrap/>
        <w:overflowPunct/>
        <w:topLinePunct w:val="0"/>
        <w:autoSpaceDE/>
        <w:autoSpaceDN/>
        <w:bidi w:val="0"/>
        <w:spacing w:line="590" w:lineRule="exact"/>
        <w:ind w:firstLine="643"/>
        <w:jc w:val="both"/>
        <w:textAlignment w:val="auto"/>
        <w:rPr>
          <w:rFonts w:hint="eastAsia" w:ascii="方正仿宋_GBK" w:hAnsi="方正仿宋_GBK" w:eastAsia="方正仿宋_GBK" w:cs="方正仿宋_GBK"/>
          <w:kern w:val="2"/>
          <w:sz w:val="32"/>
          <w:szCs w:val="32"/>
          <w:lang w:val="en-US" w:eastAsia="zh-CN" w:bidi="ar-SA"/>
        </w:rPr>
      </w:pPr>
      <w:r>
        <w:rPr>
          <w:rFonts w:hint="eastAsia" w:ascii="方正黑体_GBK" w:hAnsi="方正黑体_GBK" w:eastAsia="方正黑体_GBK" w:cs="方正黑体_GBK"/>
          <w:kern w:val="2"/>
          <w:sz w:val="32"/>
          <w:szCs w:val="32"/>
          <w:lang w:val="en-US" w:eastAsia="zh-CN" w:bidi="ar-SA"/>
        </w:rPr>
        <w:t>第五条</w:t>
      </w:r>
      <w:r>
        <w:rPr>
          <w:rFonts w:hint="eastAsia" w:ascii="仿宋" w:hAnsi="仿宋" w:eastAsia="仿宋" w:cs="Times New Roman"/>
          <w:color w:val="282828"/>
          <w:sz w:val="32"/>
          <w:szCs w:val="32"/>
        </w:rPr>
        <w:t xml:space="preserve"> </w:t>
      </w:r>
      <w:r>
        <w:rPr>
          <w:rFonts w:hint="eastAsia" w:ascii="方正仿宋_GBK" w:hAnsi="方正仿宋_GBK" w:eastAsia="方正仿宋_GBK" w:cs="方正仿宋_GBK"/>
          <w:kern w:val="2"/>
          <w:sz w:val="32"/>
          <w:szCs w:val="32"/>
          <w:lang w:val="en-US" w:eastAsia="zh-CN" w:bidi="ar-SA"/>
        </w:rPr>
        <w:t>医疗救助工作坚持“政府主导、医保牵头、部门协作、社会参与”的运作机制。</w:t>
      </w:r>
    </w:p>
    <w:p>
      <w:pPr>
        <w:pStyle w:val="8"/>
        <w:keepNext w:val="0"/>
        <w:keepLines w:val="0"/>
        <w:pageBreakBefore w:val="0"/>
        <w:shd w:val="clear" w:color="auto" w:fill="FFFFFF"/>
        <w:kinsoku/>
        <w:wordWrap/>
        <w:overflowPunct/>
        <w:topLinePunct w:val="0"/>
        <w:autoSpaceDE/>
        <w:autoSpaceDN/>
        <w:bidi w:val="0"/>
        <w:spacing w:line="590" w:lineRule="exact"/>
        <w:ind w:firstLine="643"/>
        <w:jc w:val="both"/>
        <w:textAlignment w:val="auto"/>
        <w:rPr>
          <w:rFonts w:hint="eastAsia" w:ascii="仿宋_GB2312" w:hAnsi="仿宋_GB2312" w:eastAsia="仿宋_GB2312" w:cs="仿宋_GB2312"/>
          <w:kern w:val="2"/>
          <w:sz w:val="32"/>
          <w:szCs w:val="32"/>
          <w:lang w:val="en-US" w:eastAsia="zh-CN" w:bidi="ar-SA"/>
        </w:rPr>
      </w:pPr>
      <w:r>
        <w:rPr>
          <w:rFonts w:hint="eastAsia" w:ascii="方正楷体_GBK" w:hAnsi="方正楷体_GBK" w:eastAsia="方正楷体_GBK" w:cs="方正楷体_GBK"/>
          <w:i w:val="0"/>
          <w:iCs w:val="0"/>
          <w:caps w:val="0"/>
          <w:color w:val="000000"/>
          <w:spacing w:val="0"/>
          <w:kern w:val="0"/>
          <w:sz w:val="32"/>
          <w:szCs w:val="32"/>
          <w:shd w:val="clear" w:fill="FFFFFF"/>
          <w:lang w:val="en-US" w:eastAsia="zh-CN" w:bidi="ar"/>
        </w:rPr>
        <w:t>（一）</w:t>
      </w:r>
      <w:r>
        <w:rPr>
          <w:rFonts w:hint="eastAsia" w:ascii="方正仿宋_GBK" w:hAnsi="方正仿宋_GBK" w:eastAsia="方正仿宋_GBK" w:cs="方正仿宋_GBK"/>
          <w:kern w:val="2"/>
          <w:sz w:val="32"/>
          <w:szCs w:val="32"/>
          <w:lang w:val="en-US" w:eastAsia="zh-CN" w:bidi="ar-SA"/>
        </w:rPr>
        <w:t>医疗保障部门负责：</w:t>
      </w:r>
    </w:p>
    <w:p>
      <w:pPr>
        <w:pStyle w:val="8"/>
        <w:keepNext w:val="0"/>
        <w:keepLines w:val="0"/>
        <w:pageBreakBefore w:val="0"/>
        <w:shd w:val="clear" w:color="auto" w:fill="FFFFFF"/>
        <w:kinsoku/>
        <w:wordWrap/>
        <w:overflowPunct/>
        <w:topLinePunct w:val="0"/>
        <w:autoSpaceDE/>
        <w:autoSpaceDN/>
        <w:bidi w:val="0"/>
        <w:spacing w:line="590" w:lineRule="exact"/>
        <w:ind w:firstLine="643"/>
        <w:jc w:val="both"/>
        <w:textAlignment w:val="auto"/>
        <w:rPr>
          <w:rFonts w:hint="eastAsia" w:ascii="方正仿宋_GBK" w:hAnsi="方正仿宋_GBK" w:eastAsia="方正仿宋_GBK" w:cs="方正仿宋_GBK"/>
          <w:kern w:val="2"/>
          <w:sz w:val="32"/>
          <w:szCs w:val="32"/>
          <w:lang w:val="en-US" w:eastAsia="zh-CN" w:bidi="ar-SA"/>
        </w:rPr>
      </w:pPr>
      <w:r>
        <w:rPr>
          <w:rFonts w:hint="eastAsia" w:ascii="Times New Roman" w:hAnsi="Times New Roman" w:eastAsia="方正仿宋_GBK" w:cs="Times New Roman"/>
          <w:b/>
          <w:bCs/>
          <w:color w:val="000000"/>
          <w:kern w:val="0"/>
          <w:sz w:val="32"/>
          <w:szCs w:val="32"/>
          <w:lang w:val="en-US" w:eastAsia="zh-CN" w:bidi="ar-SA"/>
        </w:rPr>
        <w:t>1</w:t>
      </w:r>
      <w:r>
        <w:rPr>
          <w:rFonts w:ascii="Times New Roman" w:hAnsi="Times New Roman" w:eastAsia="方正仿宋_GBK" w:cs="Times New Roman"/>
          <w:b/>
          <w:sz w:val="32"/>
          <w:szCs w:val="32"/>
        </w:rPr>
        <w:t>．</w:t>
      </w:r>
      <w:r>
        <w:rPr>
          <w:rFonts w:hint="eastAsia" w:ascii="方正仿宋_GBK" w:hAnsi="方正仿宋_GBK" w:eastAsia="方正仿宋_GBK" w:cs="方正仿宋_GBK"/>
          <w:kern w:val="2"/>
          <w:sz w:val="32"/>
          <w:szCs w:val="32"/>
          <w:lang w:val="en-US" w:eastAsia="zh-CN" w:bidi="ar-SA"/>
        </w:rPr>
        <w:t>贯彻落实中央及省、市政府有关城乡医疗救助方针政策，结合本地实际制定具体实施细则；</w:t>
      </w:r>
    </w:p>
    <w:p>
      <w:pPr>
        <w:pStyle w:val="8"/>
        <w:keepNext w:val="0"/>
        <w:keepLines w:val="0"/>
        <w:pageBreakBefore w:val="0"/>
        <w:shd w:val="clear" w:color="auto" w:fill="FFFFFF"/>
        <w:kinsoku/>
        <w:wordWrap/>
        <w:overflowPunct/>
        <w:topLinePunct w:val="0"/>
        <w:autoSpaceDE/>
        <w:autoSpaceDN/>
        <w:bidi w:val="0"/>
        <w:spacing w:line="590" w:lineRule="exact"/>
        <w:ind w:firstLine="643"/>
        <w:jc w:val="both"/>
        <w:textAlignment w:val="auto"/>
        <w:rPr>
          <w:rFonts w:hint="eastAsia" w:ascii="仿宋_GB2312" w:hAnsi="仿宋_GB2312" w:eastAsia="仿宋_GB2312" w:cs="仿宋_GB2312"/>
          <w:kern w:val="2"/>
          <w:sz w:val="32"/>
          <w:szCs w:val="32"/>
          <w:lang w:val="en-US" w:eastAsia="zh-CN" w:bidi="ar-SA"/>
        </w:rPr>
      </w:pPr>
      <w:r>
        <w:rPr>
          <w:rFonts w:hint="eastAsia" w:ascii="Times New Roman" w:hAnsi="Times New Roman" w:eastAsia="方正仿宋_GBK" w:cs="Times New Roman"/>
          <w:b/>
          <w:bCs/>
          <w:color w:val="000000"/>
          <w:kern w:val="0"/>
          <w:sz w:val="32"/>
          <w:szCs w:val="32"/>
          <w:lang w:val="en-US" w:eastAsia="zh-CN" w:bidi="ar-SA"/>
        </w:rPr>
        <w:t>2</w:t>
      </w:r>
      <w:r>
        <w:rPr>
          <w:rFonts w:ascii="Times New Roman" w:hAnsi="Times New Roman" w:eastAsia="方正仿宋_GBK" w:cs="Times New Roman"/>
          <w:b/>
          <w:sz w:val="32"/>
          <w:szCs w:val="32"/>
        </w:rPr>
        <w:t>．</w:t>
      </w:r>
      <w:r>
        <w:rPr>
          <w:rFonts w:hint="eastAsia" w:ascii="方正仿宋_GBK" w:hAnsi="方正仿宋_GBK" w:eastAsia="方正仿宋_GBK" w:cs="方正仿宋_GBK"/>
          <w:kern w:val="2"/>
          <w:sz w:val="32"/>
          <w:szCs w:val="32"/>
          <w:lang w:val="en-US" w:eastAsia="zh-CN" w:bidi="ar-SA"/>
        </w:rPr>
        <w:t>受理有关业务咨询，会同有关部门解决城乡医疗救助制度执行过程中的有关争议；</w:t>
      </w:r>
    </w:p>
    <w:p>
      <w:pPr>
        <w:pStyle w:val="8"/>
        <w:keepNext w:val="0"/>
        <w:keepLines w:val="0"/>
        <w:pageBreakBefore w:val="0"/>
        <w:shd w:val="clear" w:color="auto" w:fill="FFFFFF"/>
        <w:kinsoku/>
        <w:wordWrap/>
        <w:overflowPunct/>
        <w:topLinePunct w:val="0"/>
        <w:autoSpaceDE/>
        <w:autoSpaceDN/>
        <w:bidi w:val="0"/>
        <w:spacing w:line="590" w:lineRule="exact"/>
        <w:ind w:firstLine="643"/>
        <w:jc w:val="both"/>
        <w:textAlignment w:val="auto"/>
        <w:rPr>
          <w:rFonts w:hint="eastAsia" w:ascii="方正仿宋_GBK" w:hAnsi="方正仿宋_GBK" w:eastAsia="方正仿宋_GBK" w:cs="方正仿宋_GBK"/>
          <w:kern w:val="2"/>
          <w:sz w:val="32"/>
          <w:szCs w:val="32"/>
          <w:lang w:val="en-US" w:eastAsia="zh-CN" w:bidi="ar-SA"/>
        </w:rPr>
      </w:pPr>
      <w:r>
        <w:rPr>
          <w:rFonts w:hint="eastAsia" w:ascii="Times New Roman" w:hAnsi="Times New Roman" w:eastAsia="方正仿宋_GBK" w:cs="Times New Roman"/>
          <w:b/>
          <w:sz w:val="32"/>
          <w:szCs w:val="32"/>
          <w:lang w:val="en-US" w:eastAsia="zh-CN"/>
        </w:rPr>
        <w:t>3</w:t>
      </w:r>
      <w:r>
        <w:rPr>
          <w:rFonts w:ascii="Times New Roman" w:hAnsi="Times New Roman" w:eastAsia="方正仿宋_GBK" w:cs="Times New Roman"/>
          <w:b/>
          <w:sz w:val="32"/>
          <w:szCs w:val="32"/>
        </w:rPr>
        <w:t>．</w:t>
      </w:r>
      <w:r>
        <w:rPr>
          <w:rFonts w:hint="eastAsia" w:ascii="方正仿宋_GBK" w:hAnsi="方正仿宋_GBK" w:eastAsia="方正仿宋_GBK" w:cs="方正仿宋_GBK"/>
          <w:kern w:val="2"/>
          <w:sz w:val="32"/>
          <w:szCs w:val="32"/>
          <w:lang w:val="en-US" w:eastAsia="zh-CN" w:bidi="ar-SA"/>
        </w:rPr>
        <w:t>承办城乡医疗救助的审批、资金发放工作，及时编报各类统计报表；</w:t>
      </w:r>
    </w:p>
    <w:p>
      <w:pPr>
        <w:pStyle w:val="8"/>
        <w:keepNext w:val="0"/>
        <w:keepLines w:val="0"/>
        <w:pageBreakBefore w:val="0"/>
        <w:shd w:val="clear" w:color="auto" w:fill="FFFFFF"/>
        <w:kinsoku/>
        <w:wordWrap/>
        <w:overflowPunct/>
        <w:topLinePunct w:val="0"/>
        <w:autoSpaceDE/>
        <w:autoSpaceDN/>
        <w:bidi w:val="0"/>
        <w:spacing w:line="590" w:lineRule="exact"/>
        <w:ind w:firstLine="643"/>
        <w:jc w:val="both"/>
        <w:textAlignment w:val="auto"/>
        <w:rPr>
          <w:rFonts w:hint="eastAsia" w:ascii="方正仿宋_GBK" w:hAnsi="方正仿宋_GBK" w:eastAsia="方正仿宋_GBK" w:cs="方正仿宋_GBK"/>
          <w:kern w:val="2"/>
          <w:sz w:val="32"/>
          <w:szCs w:val="32"/>
          <w:lang w:val="en-US" w:eastAsia="zh-CN" w:bidi="ar-SA"/>
        </w:rPr>
      </w:pPr>
      <w:r>
        <w:rPr>
          <w:rFonts w:hint="eastAsia" w:ascii="Times New Roman" w:hAnsi="Times New Roman" w:eastAsia="方正仿宋_GBK" w:cs="Times New Roman"/>
          <w:b/>
          <w:sz w:val="32"/>
          <w:szCs w:val="32"/>
          <w:lang w:val="en-US" w:eastAsia="zh-CN"/>
        </w:rPr>
        <w:t>4</w:t>
      </w:r>
      <w:r>
        <w:rPr>
          <w:rFonts w:ascii="Times New Roman" w:hAnsi="Times New Roman" w:eastAsia="方正仿宋_GBK" w:cs="Times New Roman"/>
          <w:b/>
          <w:sz w:val="32"/>
          <w:szCs w:val="32"/>
        </w:rPr>
        <w:t>．</w:t>
      </w:r>
      <w:r>
        <w:rPr>
          <w:rFonts w:hint="eastAsia" w:ascii="方正仿宋_GBK" w:hAnsi="方正仿宋_GBK" w:eastAsia="方正仿宋_GBK" w:cs="方正仿宋_GBK"/>
          <w:kern w:val="2"/>
          <w:sz w:val="32"/>
          <w:szCs w:val="32"/>
          <w:lang w:val="en-US" w:eastAsia="zh-CN" w:bidi="ar-SA"/>
        </w:rPr>
        <w:t>规范医疗救助台账，建立信息准确、数据完善的救助花名册，实时掌控医疗救助资金收支情况。加强医疗救助档案管理，在电子档案基础上建立完善纸质档案，确保个人救助档案中医保报销结算单齐全（未参加基本医疗保险的医疗救助对象档案中医疗费用凭证、出院小结等相关凭证须齐全）；</w:t>
      </w:r>
    </w:p>
    <w:p>
      <w:pPr>
        <w:pStyle w:val="8"/>
        <w:keepNext w:val="0"/>
        <w:keepLines w:val="0"/>
        <w:pageBreakBefore w:val="0"/>
        <w:shd w:val="clear" w:color="auto" w:fill="FFFFFF"/>
        <w:kinsoku/>
        <w:wordWrap/>
        <w:overflowPunct/>
        <w:topLinePunct w:val="0"/>
        <w:autoSpaceDE/>
        <w:autoSpaceDN/>
        <w:bidi w:val="0"/>
        <w:spacing w:line="590" w:lineRule="exact"/>
        <w:ind w:firstLine="643"/>
        <w:jc w:val="both"/>
        <w:textAlignment w:val="auto"/>
        <w:rPr>
          <w:rFonts w:hint="eastAsia" w:ascii="方正仿宋_GBK" w:hAnsi="方正仿宋_GBK" w:eastAsia="方正仿宋_GBK" w:cs="方正仿宋_GBK"/>
          <w:kern w:val="2"/>
          <w:sz w:val="32"/>
          <w:szCs w:val="32"/>
          <w:lang w:val="en-US" w:eastAsia="zh-CN" w:bidi="ar-SA"/>
        </w:rPr>
      </w:pPr>
      <w:r>
        <w:rPr>
          <w:rFonts w:hint="eastAsia" w:ascii="Times New Roman" w:hAnsi="Times New Roman" w:eastAsia="方正仿宋_GBK" w:cs="Times New Roman"/>
          <w:b/>
          <w:sz w:val="32"/>
          <w:szCs w:val="32"/>
          <w:lang w:val="en-US" w:eastAsia="zh-CN"/>
        </w:rPr>
        <w:t>5</w:t>
      </w:r>
      <w:r>
        <w:rPr>
          <w:rFonts w:ascii="Times New Roman" w:hAnsi="Times New Roman" w:eastAsia="方正仿宋_GBK" w:cs="Times New Roman"/>
          <w:b/>
          <w:sz w:val="32"/>
          <w:szCs w:val="32"/>
        </w:rPr>
        <w:t>．</w:t>
      </w:r>
      <w:r>
        <w:rPr>
          <w:rFonts w:hint="eastAsia" w:ascii="方正仿宋_GBK" w:hAnsi="方正仿宋_GBK" w:eastAsia="方正仿宋_GBK" w:cs="方正仿宋_GBK"/>
          <w:kern w:val="2"/>
          <w:sz w:val="32"/>
          <w:szCs w:val="32"/>
          <w:lang w:val="en-US" w:eastAsia="zh-CN" w:bidi="ar-SA"/>
        </w:rPr>
        <w:t>改进医疗救助资金结算办法，推行“一站式”管理服务，实现不同医疗保障制度间人员信息、就医信息和医疗费用信息的共享，提高管理服务水平，方便困难群众；</w:t>
      </w:r>
    </w:p>
    <w:p>
      <w:pPr>
        <w:pStyle w:val="8"/>
        <w:keepNext w:val="0"/>
        <w:keepLines w:val="0"/>
        <w:pageBreakBefore w:val="0"/>
        <w:shd w:val="clear" w:color="auto" w:fill="FFFFFF"/>
        <w:kinsoku/>
        <w:wordWrap/>
        <w:overflowPunct/>
        <w:topLinePunct w:val="0"/>
        <w:autoSpaceDE/>
        <w:autoSpaceDN/>
        <w:bidi w:val="0"/>
        <w:spacing w:line="590" w:lineRule="exact"/>
        <w:ind w:firstLine="643"/>
        <w:jc w:val="both"/>
        <w:textAlignment w:val="auto"/>
        <w:rPr>
          <w:rFonts w:hint="eastAsia" w:ascii="仿宋_GB2312" w:hAnsi="仿宋_GB2312" w:eastAsia="仿宋_GB2312" w:cs="仿宋_GB2312"/>
          <w:kern w:val="2"/>
          <w:sz w:val="32"/>
          <w:szCs w:val="32"/>
          <w:lang w:val="en-US" w:eastAsia="zh-CN" w:bidi="ar-SA"/>
        </w:rPr>
      </w:pPr>
      <w:r>
        <w:rPr>
          <w:rFonts w:hint="eastAsia" w:ascii="Times New Roman" w:hAnsi="Times New Roman" w:eastAsia="方正仿宋_GBK" w:cs="Times New Roman"/>
          <w:b/>
          <w:sz w:val="32"/>
          <w:szCs w:val="32"/>
          <w:lang w:val="en-US" w:eastAsia="zh-CN"/>
        </w:rPr>
        <w:t>6</w:t>
      </w:r>
      <w:r>
        <w:rPr>
          <w:rFonts w:ascii="Times New Roman" w:hAnsi="Times New Roman" w:eastAsia="方正仿宋_GBK" w:cs="Times New Roman"/>
          <w:b/>
          <w:sz w:val="32"/>
          <w:szCs w:val="32"/>
        </w:rPr>
        <w:t>．</w:t>
      </w:r>
      <w:r>
        <w:rPr>
          <w:rFonts w:hint="eastAsia" w:ascii="方正仿宋_GBK" w:hAnsi="方正仿宋_GBK" w:eastAsia="方正仿宋_GBK" w:cs="方正仿宋_GBK"/>
          <w:kern w:val="2"/>
          <w:sz w:val="32"/>
          <w:szCs w:val="32"/>
          <w:lang w:val="en-US" w:eastAsia="zh-CN" w:bidi="ar-SA"/>
        </w:rPr>
        <w:t>根据城乡医疗救助运行情况，提出改进建议和意见；</w:t>
      </w:r>
    </w:p>
    <w:p>
      <w:pPr>
        <w:pStyle w:val="8"/>
        <w:keepNext w:val="0"/>
        <w:keepLines w:val="0"/>
        <w:pageBreakBefore w:val="0"/>
        <w:shd w:val="clear" w:color="auto" w:fill="FFFFFF"/>
        <w:kinsoku/>
        <w:wordWrap/>
        <w:overflowPunct/>
        <w:topLinePunct w:val="0"/>
        <w:autoSpaceDE/>
        <w:autoSpaceDN/>
        <w:bidi w:val="0"/>
        <w:spacing w:line="590" w:lineRule="exact"/>
        <w:ind w:firstLine="643"/>
        <w:jc w:val="both"/>
        <w:textAlignment w:val="auto"/>
        <w:rPr>
          <w:rFonts w:hint="eastAsia" w:ascii="方正仿宋_GBK" w:hAnsi="方正仿宋_GBK" w:eastAsia="方正仿宋_GBK" w:cs="方正仿宋_GBK"/>
          <w:kern w:val="2"/>
          <w:sz w:val="32"/>
          <w:szCs w:val="32"/>
          <w:lang w:val="en-US" w:eastAsia="zh-CN" w:bidi="ar-SA"/>
        </w:rPr>
      </w:pPr>
      <w:r>
        <w:rPr>
          <w:rFonts w:hint="eastAsia" w:ascii="Times New Roman" w:hAnsi="Times New Roman" w:eastAsia="方正仿宋_GBK" w:cs="Times New Roman"/>
          <w:b/>
          <w:sz w:val="32"/>
          <w:szCs w:val="32"/>
          <w:lang w:val="en-US" w:eastAsia="zh-CN"/>
        </w:rPr>
        <w:t>7</w:t>
      </w:r>
      <w:r>
        <w:rPr>
          <w:rFonts w:ascii="Times New Roman" w:hAnsi="Times New Roman" w:eastAsia="方正仿宋_GBK" w:cs="Times New Roman"/>
          <w:b/>
          <w:sz w:val="32"/>
          <w:szCs w:val="32"/>
        </w:rPr>
        <w:t>．</w:t>
      </w:r>
      <w:r>
        <w:rPr>
          <w:rFonts w:hint="eastAsia" w:ascii="方正仿宋_GBK" w:hAnsi="方正仿宋_GBK" w:eastAsia="方正仿宋_GBK" w:cs="方正仿宋_GBK"/>
          <w:kern w:val="2"/>
          <w:sz w:val="32"/>
          <w:szCs w:val="32"/>
          <w:lang w:val="en-US" w:eastAsia="zh-CN" w:bidi="ar-SA"/>
        </w:rPr>
        <w:t>城乡医疗救助具体经办事项由各级医保经办机构负责。</w:t>
      </w:r>
    </w:p>
    <w:p>
      <w:pPr>
        <w:pStyle w:val="8"/>
        <w:keepNext w:val="0"/>
        <w:keepLines w:val="0"/>
        <w:pageBreakBefore w:val="0"/>
        <w:shd w:val="clear" w:color="auto" w:fill="FFFFFF"/>
        <w:kinsoku/>
        <w:wordWrap/>
        <w:overflowPunct/>
        <w:topLinePunct w:val="0"/>
        <w:autoSpaceDE/>
        <w:autoSpaceDN/>
        <w:bidi w:val="0"/>
        <w:spacing w:line="590" w:lineRule="exact"/>
        <w:ind w:firstLine="643"/>
        <w:jc w:val="both"/>
        <w:textAlignment w:val="auto"/>
        <w:rPr>
          <w:rFonts w:hint="eastAsia" w:ascii="方正仿宋_GBK" w:hAnsi="方正仿宋_GBK" w:eastAsia="方正仿宋_GBK" w:cs="方正仿宋_GBK"/>
          <w:kern w:val="2"/>
          <w:sz w:val="32"/>
          <w:szCs w:val="32"/>
          <w:lang w:val="en-US" w:eastAsia="zh-CN" w:bidi="ar-SA"/>
        </w:rPr>
      </w:pPr>
      <w:r>
        <w:rPr>
          <w:rFonts w:hint="eastAsia" w:ascii="方正楷体_GBK" w:hAnsi="方正楷体_GBK" w:eastAsia="方正楷体_GBK" w:cs="方正楷体_GBK"/>
          <w:i w:val="0"/>
          <w:iCs w:val="0"/>
          <w:caps w:val="0"/>
          <w:color w:val="000000"/>
          <w:spacing w:val="0"/>
          <w:kern w:val="0"/>
          <w:sz w:val="32"/>
          <w:szCs w:val="32"/>
          <w:shd w:val="clear" w:fill="FFFFFF"/>
          <w:lang w:val="en-US" w:eastAsia="zh-CN" w:bidi="ar"/>
        </w:rPr>
        <w:t>（二）</w:t>
      </w:r>
      <w:r>
        <w:rPr>
          <w:rFonts w:hint="eastAsia" w:ascii="方正仿宋_GBK" w:hAnsi="方正仿宋_GBK" w:eastAsia="方正仿宋_GBK" w:cs="方正仿宋_GBK"/>
          <w:kern w:val="2"/>
          <w:sz w:val="32"/>
          <w:szCs w:val="32"/>
          <w:lang w:val="en-US" w:eastAsia="zh-CN" w:bidi="ar-SA"/>
        </w:rPr>
        <w:t>财政部门负责医疗救助资金的筹集管理和拨付。</w:t>
      </w:r>
    </w:p>
    <w:p>
      <w:pPr>
        <w:pStyle w:val="8"/>
        <w:keepNext w:val="0"/>
        <w:keepLines w:val="0"/>
        <w:pageBreakBefore w:val="0"/>
        <w:shd w:val="clear" w:color="auto" w:fill="FFFFFF"/>
        <w:kinsoku/>
        <w:wordWrap/>
        <w:overflowPunct/>
        <w:topLinePunct w:val="0"/>
        <w:autoSpaceDE/>
        <w:autoSpaceDN/>
        <w:bidi w:val="0"/>
        <w:spacing w:line="590" w:lineRule="exact"/>
        <w:ind w:firstLine="643"/>
        <w:jc w:val="both"/>
        <w:textAlignment w:val="auto"/>
        <w:rPr>
          <w:rFonts w:hint="eastAsia" w:ascii="方正仿宋_GBK" w:hAnsi="方正仿宋_GBK" w:eastAsia="方正仿宋_GBK" w:cs="方正仿宋_GBK"/>
          <w:kern w:val="2"/>
          <w:sz w:val="32"/>
          <w:szCs w:val="32"/>
          <w:lang w:val="en-US" w:eastAsia="zh-CN" w:bidi="ar-SA"/>
        </w:rPr>
      </w:pPr>
      <w:r>
        <w:rPr>
          <w:rFonts w:hint="eastAsia" w:ascii="方正楷体_GBK" w:hAnsi="方正楷体_GBK" w:eastAsia="方正楷体_GBK" w:cs="方正楷体_GBK"/>
          <w:i w:val="0"/>
          <w:iCs w:val="0"/>
          <w:caps w:val="0"/>
          <w:color w:val="000000"/>
          <w:spacing w:val="0"/>
          <w:kern w:val="0"/>
          <w:sz w:val="32"/>
          <w:szCs w:val="32"/>
          <w:shd w:val="clear" w:fill="FFFFFF"/>
          <w:lang w:val="en-US" w:eastAsia="zh-CN" w:bidi="ar"/>
        </w:rPr>
        <w:t>（三）</w:t>
      </w:r>
      <w:r>
        <w:rPr>
          <w:rFonts w:hint="eastAsia" w:ascii="方正仿宋_GBK" w:hAnsi="方正仿宋_GBK" w:eastAsia="方正仿宋_GBK" w:cs="方正仿宋_GBK"/>
          <w:kern w:val="2"/>
          <w:sz w:val="32"/>
          <w:szCs w:val="32"/>
          <w:lang w:val="en-US" w:eastAsia="zh-CN" w:bidi="ar-SA"/>
        </w:rPr>
        <w:t>民政部门负责特困供养人员、低保对象的认定，协助做好低收入医疗救助对象、因病致贫家庭重病患者的认定。</w:t>
      </w:r>
    </w:p>
    <w:p>
      <w:pPr>
        <w:pStyle w:val="8"/>
        <w:keepNext w:val="0"/>
        <w:keepLines w:val="0"/>
        <w:pageBreakBefore w:val="0"/>
        <w:shd w:val="clear" w:color="auto" w:fill="FFFFFF"/>
        <w:kinsoku/>
        <w:wordWrap/>
        <w:overflowPunct/>
        <w:topLinePunct w:val="0"/>
        <w:autoSpaceDE/>
        <w:autoSpaceDN/>
        <w:bidi w:val="0"/>
        <w:spacing w:line="590" w:lineRule="exact"/>
        <w:ind w:firstLine="643"/>
        <w:jc w:val="both"/>
        <w:textAlignment w:val="auto"/>
        <w:rPr>
          <w:rFonts w:hint="eastAsia" w:ascii="仿宋_GB2312" w:hAnsi="仿宋_GB2312" w:eastAsia="仿宋_GB2312" w:cs="仿宋_GB2312"/>
          <w:kern w:val="2"/>
          <w:sz w:val="32"/>
          <w:szCs w:val="32"/>
          <w:lang w:val="en-US" w:eastAsia="zh-CN" w:bidi="ar-SA"/>
        </w:rPr>
      </w:pPr>
      <w:r>
        <w:rPr>
          <w:rFonts w:hint="eastAsia" w:ascii="方正楷体_GBK" w:hAnsi="方正楷体_GBK" w:eastAsia="方正楷体_GBK" w:cs="方正楷体_GBK"/>
          <w:i w:val="0"/>
          <w:iCs w:val="0"/>
          <w:caps w:val="0"/>
          <w:color w:val="000000"/>
          <w:spacing w:val="0"/>
          <w:kern w:val="0"/>
          <w:sz w:val="32"/>
          <w:szCs w:val="32"/>
          <w:shd w:val="clear" w:fill="FFFFFF"/>
          <w:lang w:val="en-US" w:eastAsia="zh-CN" w:bidi="ar"/>
        </w:rPr>
        <w:t>（四）</w:t>
      </w:r>
      <w:r>
        <w:rPr>
          <w:rFonts w:hint="eastAsia" w:ascii="方正仿宋_GBK" w:hAnsi="方正仿宋_GBK" w:eastAsia="方正仿宋_GBK" w:cs="方正仿宋_GBK"/>
          <w:kern w:val="2"/>
          <w:sz w:val="32"/>
          <w:szCs w:val="32"/>
          <w:lang w:val="en-US" w:eastAsia="zh-CN" w:bidi="ar-SA"/>
        </w:rPr>
        <w:t>扶贫部门负责做好建档立卡贫困户的认定。</w:t>
      </w:r>
      <w:bookmarkStart w:id="0" w:name="_GoBack"/>
      <w:bookmarkEnd w:id="0"/>
    </w:p>
    <w:p>
      <w:pPr>
        <w:pStyle w:val="8"/>
        <w:keepNext w:val="0"/>
        <w:keepLines w:val="0"/>
        <w:pageBreakBefore w:val="0"/>
        <w:shd w:val="clear" w:color="auto" w:fill="FFFFFF"/>
        <w:kinsoku/>
        <w:wordWrap/>
        <w:overflowPunct/>
        <w:topLinePunct w:val="0"/>
        <w:autoSpaceDE/>
        <w:autoSpaceDN/>
        <w:bidi w:val="0"/>
        <w:spacing w:line="590" w:lineRule="exact"/>
        <w:ind w:firstLine="643"/>
        <w:jc w:val="both"/>
        <w:textAlignment w:val="auto"/>
        <w:rPr>
          <w:rFonts w:hint="eastAsia" w:ascii="方正仿宋_GBK" w:hAnsi="方正仿宋_GBK" w:eastAsia="方正仿宋_GBK" w:cs="方正仿宋_GBK"/>
          <w:kern w:val="2"/>
          <w:sz w:val="32"/>
          <w:szCs w:val="32"/>
          <w:lang w:val="en-US" w:eastAsia="zh-CN" w:bidi="ar-SA"/>
        </w:rPr>
      </w:pPr>
      <w:r>
        <w:rPr>
          <w:rFonts w:hint="eastAsia" w:ascii="方正楷体_GBK" w:hAnsi="方正楷体_GBK" w:eastAsia="方正楷体_GBK" w:cs="方正楷体_GBK"/>
          <w:kern w:val="2"/>
          <w:sz w:val="32"/>
          <w:szCs w:val="32"/>
          <w:lang w:val="en-US" w:eastAsia="zh-CN" w:bidi="ar-SA"/>
        </w:rPr>
        <w:t>（五）</w:t>
      </w:r>
      <w:r>
        <w:rPr>
          <w:rFonts w:hint="eastAsia" w:ascii="方正仿宋_GBK" w:hAnsi="方正仿宋_GBK" w:eastAsia="方正仿宋_GBK" w:cs="方正仿宋_GBK"/>
          <w:kern w:val="2"/>
          <w:sz w:val="32"/>
          <w:szCs w:val="32"/>
          <w:lang w:val="en-US" w:eastAsia="zh-CN" w:bidi="ar-SA"/>
        </w:rPr>
        <w:t>乡镇（街道）负责本辖区医疗救助对象资格审核、申报材料受理、初审、上报等工作；村（居）委员会负责配合做好医疗救助相关工作。</w:t>
      </w:r>
    </w:p>
    <w:p>
      <w:pPr>
        <w:pStyle w:val="8"/>
        <w:keepNext w:val="0"/>
        <w:keepLines w:val="0"/>
        <w:pageBreakBefore w:val="0"/>
        <w:widowControl/>
        <w:suppressLineNumbers w:val="0"/>
        <w:kinsoku/>
        <w:overflowPunct/>
        <w:topLinePunct w:val="0"/>
        <w:autoSpaceDE/>
        <w:autoSpaceDN/>
        <w:bidi w:val="0"/>
        <w:spacing w:before="0" w:beforeAutospacing="0" w:after="0" w:afterAutospacing="0" w:line="590" w:lineRule="exact"/>
        <w:ind w:left="0" w:right="0" w:firstLine="0"/>
        <w:jc w:val="center"/>
        <w:textAlignment w:val="auto"/>
        <w:rPr>
          <w:rFonts w:hint="eastAsia" w:hAnsi="黑体" w:eastAsia="黑体" w:asciiTheme="minorHAnsi" w:cstheme="minorBidi"/>
          <w:kern w:val="2"/>
          <w:sz w:val="32"/>
          <w:szCs w:val="32"/>
          <w:lang w:val="en-US" w:eastAsia="zh-CN" w:bidi="ar-SA"/>
        </w:rPr>
      </w:pPr>
    </w:p>
    <w:p>
      <w:pPr>
        <w:pStyle w:val="8"/>
        <w:keepNext w:val="0"/>
        <w:keepLines w:val="0"/>
        <w:pageBreakBefore w:val="0"/>
        <w:widowControl/>
        <w:suppressLineNumbers w:val="0"/>
        <w:kinsoku/>
        <w:overflowPunct/>
        <w:topLinePunct w:val="0"/>
        <w:autoSpaceDE/>
        <w:autoSpaceDN/>
        <w:bidi w:val="0"/>
        <w:spacing w:before="0" w:beforeAutospacing="0" w:after="0" w:afterAutospacing="0" w:line="590" w:lineRule="exact"/>
        <w:ind w:left="0" w:right="0" w:firstLine="0"/>
        <w:jc w:val="center"/>
        <w:textAlignment w:val="auto"/>
        <w:rPr>
          <w:rFonts w:hint="eastAsia" w:hAnsi="黑体" w:eastAsia="黑体" w:asciiTheme="minorHAnsi" w:cstheme="minorBidi"/>
          <w:kern w:val="2"/>
          <w:sz w:val="32"/>
          <w:szCs w:val="32"/>
          <w:lang w:val="en-US" w:eastAsia="zh-CN" w:bidi="ar-SA"/>
        </w:rPr>
      </w:pPr>
      <w:r>
        <w:rPr>
          <w:rFonts w:hint="eastAsia" w:ascii="方正黑体_GBK" w:hAnsi="方正黑体_GBK" w:eastAsia="方正黑体_GBK" w:cs="方正黑体_GBK"/>
          <w:kern w:val="2"/>
          <w:sz w:val="32"/>
          <w:szCs w:val="32"/>
          <w:lang w:val="en-US" w:eastAsia="zh-CN" w:bidi="ar-SA"/>
        </w:rPr>
        <w:t>第三章  救助对象和救助范围</w:t>
      </w:r>
    </w:p>
    <w:p>
      <w:pPr>
        <w:pStyle w:val="8"/>
        <w:keepNext w:val="0"/>
        <w:keepLines w:val="0"/>
        <w:pageBreakBefore w:val="0"/>
        <w:shd w:val="clear" w:color="auto" w:fill="FFFFFF"/>
        <w:kinsoku/>
        <w:wordWrap/>
        <w:overflowPunct/>
        <w:topLinePunct w:val="0"/>
        <w:autoSpaceDE/>
        <w:autoSpaceDN/>
        <w:bidi w:val="0"/>
        <w:spacing w:line="590" w:lineRule="exact"/>
        <w:jc w:val="center"/>
        <w:textAlignment w:val="auto"/>
        <w:rPr>
          <w:rFonts w:hint="eastAsia" w:ascii="方正黑体_GBK" w:hAnsi="方正黑体_GBK" w:eastAsia="方正黑体_GBK" w:cs="方正黑体_GBK"/>
          <w:kern w:val="2"/>
          <w:sz w:val="32"/>
          <w:szCs w:val="32"/>
          <w:lang w:val="en-US" w:eastAsia="zh-CN" w:bidi="ar-SA"/>
        </w:rPr>
      </w:pPr>
    </w:p>
    <w:p>
      <w:pPr>
        <w:pStyle w:val="8"/>
        <w:keepNext w:val="0"/>
        <w:keepLines w:val="0"/>
        <w:pageBreakBefore w:val="0"/>
        <w:shd w:val="clear" w:color="auto" w:fill="FFFFFF"/>
        <w:kinsoku/>
        <w:wordWrap/>
        <w:overflowPunct/>
        <w:topLinePunct w:val="0"/>
        <w:autoSpaceDE/>
        <w:autoSpaceDN/>
        <w:bidi w:val="0"/>
        <w:spacing w:line="590" w:lineRule="exact"/>
        <w:ind w:firstLine="643"/>
        <w:jc w:val="both"/>
        <w:textAlignment w:val="auto"/>
        <w:rPr>
          <w:rFonts w:hint="eastAsia" w:ascii="仿宋_GB2312" w:hAnsi="仿宋_GB2312" w:eastAsia="仿宋_GB2312" w:cs="仿宋_GB2312"/>
          <w:kern w:val="2"/>
          <w:sz w:val="32"/>
          <w:szCs w:val="32"/>
          <w:lang w:val="en-US" w:eastAsia="zh-CN" w:bidi="ar-SA"/>
        </w:rPr>
      </w:pPr>
      <w:r>
        <w:rPr>
          <w:rFonts w:hint="eastAsia" w:ascii="方正黑体_GBK" w:hAnsi="方正黑体_GBK" w:eastAsia="方正黑体_GBK" w:cs="方正黑体_GBK"/>
          <w:kern w:val="2"/>
          <w:sz w:val="32"/>
          <w:szCs w:val="32"/>
          <w:lang w:val="en-US" w:eastAsia="zh-CN" w:bidi="ar-SA"/>
        </w:rPr>
        <w:t>第六条</w:t>
      </w:r>
      <w:r>
        <w:rPr>
          <w:rFonts w:hint="eastAsia" w:ascii="仿宋_GB2312" w:hAnsi="仿宋_GB2312" w:eastAsia="仿宋_GB2312" w:cs="仿宋_GB2312"/>
          <w:kern w:val="2"/>
          <w:sz w:val="32"/>
          <w:szCs w:val="32"/>
          <w:lang w:val="en-US" w:eastAsia="zh-CN" w:bidi="ar-SA"/>
        </w:rPr>
        <w:t xml:space="preserve">  </w:t>
      </w:r>
      <w:r>
        <w:rPr>
          <w:rFonts w:hint="eastAsia" w:ascii="方正仿宋_GBK" w:hAnsi="方正仿宋_GBK" w:eastAsia="方正仿宋_GBK" w:cs="方正仿宋_GBK"/>
          <w:kern w:val="2"/>
          <w:sz w:val="32"/>
          <w:szCs w:val="32"/>
          <w:lang w:val="en-US" w:eastAsia="zh-CN" w:bidi="ar-SA"/>
        </w:rPr>
        <w:t>救助对象包括</w:t>
      </w:r>
    </w:p>
    <w:p>
      <w:pPr>
        <w:pStyle w:val="8"/>
        <w:keepNext w:val="0"/>
        <w:keepLines w:val="0"/>
        <w:pageBreakBefore w:val="0"/>
        <w:shd w:val="clear" w:color="auto" w:fill="FFFFFF"/>
        <w:kinsoku/>
        <w:wordWrap/>
        <w:overflowPunct/>
        <w:topLinePunct w:val="0"/>
        <w:autoSpaceDE/>
        <w:autoSpaceDN/>
        <w:bidi w:val="0"/>
        <w:spacing w:line="590" w:lineRule="exact"/>
        <w:ind w:firstLine="643"/>
        <w:jc w:val="both"/>
        <w:textAlignment w:val="auto"/>
        <w:rPr>
          <w:rFonts w:hint="eastAsia" w:ascii="仿宋_GB2312" w:hAnsi="仿宋_GB2312" w:eastAsia="仿宋_GB2312" w:cs="仿宋_GB2312"/>
          <w:kern w:val="2"/>
          <w:sz w:val="32"/>
          <w:szCs w:val="32"/>
          <w:lang w:val="en-US" w:eastAsia="zh-CN" w:bidi="ar-SA"/>
        </w:rPr>
      </w:pPr>
      <w:r>
        <w:rPr>
          <w:rFonts w:hint="eastAsia" w:ascii="方正楷体_GBK" w:hAnsi="方正楷体_GBK" w:eastAsia="方正楷体_GBK" w:cs="方正楷体_GBK"/>
          <w:i w:val="0"/>
          <w:iCs w:val="0"/>
          <w:caps w:val="0"/>
          <w:color w:val="000000"/>
          <w:spacing w:val="0"/>
          <w:kern w:val="0"/>
          <w:sz w:val="32"/>
          <w:szCs w:val="32"/>
          <w:shd w:val="clear" w:fill="FFFFFF"/>
          <w:lang w:val="en-US" w:eastAsia="zh-CN" w:bidi="ar"/>
        </w:rPr>
        <w:t>（一）</w:t>
      </w:r>
      <w:r>
        <w:rPr>
          <w:rFonts w:hint="eastAsia" w:ascii="方正仿宋_GBK" w:hAnsi="方正仿宋_GBK" w:eastAsia="方正仿宋_GBK" w:cs="方正仿宋_GBK"/>
          <w:kern w:val="2"/>
          <w:sz w:val="32"/>
          <w:szCs w:val="32"/>
          <w:lang w:val="en-US" w:eastAsia="zh-CN" w:bidi="ar-SA"/>
        </w:rPr>
        <w:t>特困供养人员；</w:t>
      </w:r>
    </w:p>
    <w:p>
      <w:pPr>
        <w:pStyle w:val="8"/>
        <w:keepNext w:val="0"/>
        <w:keepLines w:val="0"/>
        <w:pageBreakBefore w:val="0"/>
        <w:shd w:val="clear" w:color="auto" w:fill="FFFFFF"/>
        <w:kinsoku/>
        <w:wordWrap/>
        <w:overflowPunct/>
        <w:topLinePunct w:val="0"/>
        <w:autoSpaceDE/>
        <w:autoSpaceDN/>
        <w:bidi w:val="0"/>
        <w:spacing w:line="590" w:lineRule="exact"/>
        <w:ind w:firstLine="643"/>
        <w:jc w:val="both"/>
        <w:textAlignment w:val="auto"/>
        <w:rPr>
          <w:rFonts w:hint="eastAsia" w:ascii="仿宋_GB2312" w:hAnsi="仿宋_GB2312" w:eastAsia="仿宋_GB2312" w:cs="仿宋_GB2312"/>
          <w:kern w:val="2"/>
          <w:sz w:val="32"/>
          <w:szCs w:val="32"/>
          <w:lang w:val="en-US" w:eastAsia="zh-CN" w:bidi="ar-SA"/>
        </w:rPr>
      </w:pPr>
      <w:r>
        <w:rPr>
          <w:rFonts w:hint="eastAsia" w:ascii="方正楷体_GBK" w:hAnsi="方正楷体_GBK" w:eastAsia="方正楷体_GBK" w:cs="方正楷体_GBK"/>
          <w:i w:val="0"/>
          <w:iCs w:val="0"/>
          <w:caps w:val="0"/>
          <w:color w:val="000000"/>
          <w:spacing w:val="0"/>
          <w:kern w:val="0"/>
          <w:sz w:val="32"/>
          <w:szCs w:val="32"/>
          <w:shd w:val="clear" w:fill="FFFFFF"/>
          <w:lang w:val="en-US" w:eastAsia="zh-CN" w:bidi="ar"/>
        </w:rPr>
        <w:t>（二）</w:t>
      </w:r>
      <w:r>
        <w:rPr>
          <w:rFonts w:hint="eastAsia" w:ascii="方正仿宋_GBK" w:hAnsi="方正仿宋_GBK" w:eastAsia="方正仿宋_GBK" w:cs="方正仿宋_GBK"/>
          <w:kern w:val="2"/>
          <w:sz w:val="32"/>
          <w:szCs w:val="32"/>
          <w:lang w:val="en-US" w:eastAsia="zh-CN" w:bidi="ar-SA"/>
        </w:rPr>
        <w:t>最低生活保障对象（以下简称“低保对象”）；</w:t>
      </w:r>
    </w:p>
    <w:p>
      <w:pPr>
        <w:pStyle w:val="8"/>
        <w:keepNext w:val="0"/>
        <w:keepLines w:val="0"/>
        <w:pageBreakBefore w:val="0"/>
        <w:shd w:val="clear" w:color="auto" w:fill="FFFFFF"/>
        <w:kinsoku/>
        <w:wordWrap/>
        <w:overflowPunct/>
        <w:topLinePunct w:val="0"/>
        <w:autoSpaceDE/>
        <w:autoSpaceDN/>
        <w:bidi w:val="0"/>
        <w:spacing w:line="590" w:lineRule="exact"/>
        <w:ind w:firstLine="643"/>
        <w:jc w:val="both"/>
        <w:textAlignment w:val="auto"/>
        <w:rPr>
          <w:rFonts w:hint="eastAsia" w:ascii="方正仿宋_GBK" w:hAnsi="方正仿宋_GBK" w:eastAsia="方正仿宋_GBK" w:cs="方正仿宋_GBK"/>
          <w:kern w:val="2"/>
          <w:sz w:val="32"/>
          <w:szCs w:val="32"/>
          <w:lang w:val="en-US" w:eastAsia="zh-CN" w:bidi="ar-SA"/>
        </w:rPr>
      </w:pPr>
      <w:r>
        <w:rPr>
          <w:rFonts w:hint="eastAsia" w:ascii="方正楷体_GBK" w:hAnsi="方正楷体_GBK" w:eastAsia="方正楷体_GBK" w:cs="方正楷体_GBK"/>
          <w:i w:val="0"/>
          <w:iCs w:val="0"/>
          <w:caps w:val="0"/>
          <w:color w:val="000000"/>
          <w:spacing w:val="0"/>
          <w:kern w:val="0"/>
          <w:sz w:val="32"/>
          <w:szCs w:val="32"/>
          <w:shd w:val="clear" w:fill="FFFFFF"/>
          <w:lang w:val="en-US" w:eastAsia="zh-CN" w:bidi="ar"/>
        </w:rPr>
        <w:t>（三）</w:t>
      </w:r>
      <w:r>
        <w:rPr>
          <w:rFonts w:hint="eastAsia" w:ascii="Times New Roman" w:hAnsi="Times New Roman" w:eastAsia="方正仿宋_GBK" w:cs="Times New Roman"/>
          <w:color w:val="000000"/>
          <w:kern w:val="0"/>
          <w:sz w:val="32"/>
          <w:szCs w:val="32"/>
          <w:lang w:val="en-US" w:eastAsia="zh-CN" w:bidi="ar-SA"/>
        </w:rPr>
        <w:t>2016</w:t>
      </w:r>
      <w:r>
        <w:rPr>
          <w:rFonts w:hint="eastAsia" w:ascii="方正仿宋_GBK" w:hAnsi="方正仿宋_GBK" w:eastAsia="方正仿宋_GBK" w:cs="方正仿宋_GBK"/>
          <w:kern w:val="2"/>
          <w:sz w:val="32"/>
          <w:szCs w:val="32"/>
          <w:lang w:val="en-US" w:eastAsia="zh-CN" w:bidi="ar-SA"/>
        </w:rPr>
        <w:t>年及以后脱贫的非特困建档立卡贫困户(以下简称“贫困户”)；</w:t>
      </w:r>
    </w:p>
    <w:p>
      <w:pPr>
        <w:pStyle w:val="8"/>
        <w:keepNext w:val="0"/>
        <w:keepLines w:val="0"/>
        <w:pageBreakBefore w:val="0"/>
        <w:shd w:val="clear" w:color="auto" w:fill="FFFFFF"/>
        <w:kinsoku/>
        <w:wordWrap/>
        <w:overflowPunct/>
        <w:topLinePunct w:val="0"/>
        <w:autoSpaceDE/>
        <w:autoSpaceDN/>
        <w:bidi w:val="0"/>
        <w:spacing w:line="590" w:lineRule="exact"/>
        <w:ind w:firstLine="643"/>
        <w:jc w:val="both"/>
        <w:textAlignment w:val="auto"/>
        <w:rPr>
          <w:rFonts w:hint="eastAsia" w:ascii="方正仿宋_GBK" w:hAnsi="方正仿宋_GBK" w:eastAsia="方正仿宋_GBK" w:cs="方正仿宋_GBK"/>
          <w:kern w:val="2"/>
          <w:sz w:val="32"/>
          <w:szCs w:val="32"/>
          <w:lang w:val="en-US" w:eastAsia="zh-CN" w:bidi="ar-SA"/>
        </w:rPr>
      </w:pPr>
      <w:r>
        <w:rPr>
          <w:rFonts w:hint="eastAsia" w:ascii="方正楷体_GBK" w:hAnsi="方正楷体_GBK" w:eastAsia="方正楷体_GBK" w:cs="方正楷体_GBK"/>
          <w:i w:val="0"/>
          <w:iCs w:val="0"/>
          <w:caps w:val="0"/>
          <w:color w:val="000000"/>
          <w:spacing w:val="0"/>
          <w:kern w:val="0"/>
          <w:sz w:val="32"/>
          <w:szCs w:val="32"/>
          <w:shd w:val="clear" w:fill="FFFFFF"/>
          <w:lang w:val="en-US" w:eastAsia="zh-CN" w:bidi="ar"/>
        </w:rPr>
        <w:t>（四）</w:t>
      </w:r>
      <w:r>
        <w:rPr>
          <w:rFonts w:hint="eastAsia" w:ascii="方正仿宋_GBK" w:hAnsi="方正仿宋_GBK" w:eastAsia="方正仿宋_GBK" w:cs="方正仿宋_GBK"/>
          <w:kern w:val="2"/>
          <w:sz w:val="32"/>
          <w:szCs w:val="32"/>
          <w:lang w:val="en-US" w:eastAsia="zh-CN" w:bidi="ar-SA"/>
        </w:rPr>
        <w:t>低收入家庭的市级（含）以上劳动模范、老年人、未成年人、重病患者、重度残疾人（简称“低收入医疗救助对象”）；</w:t>
      </w:r>
    </w:p>
    <w:p>
      <w:pPr>
        <w:pStyle w:val="8"/>
        <w:keepNext w:val="0"/>
        <w:keepLines w:val="0"/>
        <w:pageBreakBefore w:val="0"/>
        <w:shd w:val="clear" w:color="auto" w:fill="FFFFFF"/>
        <w:kinsoku/>
        <w:wordWrap/>
        <w:overflowPunct/>
        <w:topLinePunct w:val="0"/>
        <w:autoSpaceDE/>
        <w:autoSpaceDN/>
        <w:bidi w:val="0"/>
        <w:spacing w:line="590" w:lineRule="exact"/>
        <w:ind w:firstLine="643"/>
        <w:jc w:val="both"/>
        <w:textAlignment w:val="auto"/>
        <w:rPr>
          <w:rFonts w:hint="eastAsia" w:ascii="仿宋_GB2312" w:hAnsi="仿宋_GB2312" w:eastAsia="仿宋_GB2312" w:cs="仿宋_GB2312"/>
          <w:kern w:val="2"/>
          <w:sz w:val="32"/>
          <w:szCs w:val="32"/>
          <w:lang w:val="en-US" w:eastAsia="zh-CN" w:bidi="ar-SA"/>
        </w:rPr>
      </w:pPr>
      <w:r>
        <w:rPr>
          <w:rFonts w:hint="eastAsia" w:ascii="方正楷体_GBK" w:hAnsi="方正楷体_GBK" w:eastAsia="方正楷体_GBK" w:cs="方正楷体_GBK"/>
          <w:i w:val="0"/>
          <w:iCs w:val="0"/>
          <w:caps w:val="0"/>
          <w:color w:val="000000"/>
          <w:spacing w:val="0"/>
          <w:kern w:val="0"/>
          <w:sz w:val="32"/>
          <w:szCs w:val="32"/>
          <w:shd w:val="clear" w:fill="FFFFFF"/>
          <w:lang w:val="en-US" w:eastAsia="zh-CN" w:bidi="ar"/>
        </w:rPr>
        <w:t>（五）</w:t>
      </w:r>
      <w:r>
        <w:rPr>
          <w:rFonts w:hint="eastAsia" w:ascii="方正仿宋_GBK" w:hAnsi="方正仿宋_GBK" w:eastAsia="方正仿宋_GBK" w:cs="方正仿宋_GBK"/>
          <w:kern w:val="2"/>
          <w:sz w:val="32"/>
          <w:szCs w:val="32"/>
          <w:lang w:val="en-US" w:eastAsia="zh-CN" w:bidi="ar-SA"/>
        </w:rPr>
        <w:t>因病致贫家庭重病患者。</w:t>
      </w:r>
    </w:p>
    <w:p>
      <w:pPr>
        <w:pStyle w:val="8"/>
        <w:keepNext w:val="0"/>
        <w:keepLines w:val="0"/>
        <w:pageBreakBefore w:val="0"/>
        <w:shd w:val="clear" w:color="auto" w:fill="FFFFFF"/>
        <w:kinsoku/>
        <w:wordWrap/>
        <w:overflowPunct/>
        <w:topLinePunct w:val="0"/>
        <w:autoSpaceDE/>
        <w:autoSpaceDN/>
        <w:bidi w:val="0"/>
        <w:spacing w:line="590" w:lineRule="exact"/>
        <w:ind w:firstLine="643"/>
        <w:jc w:val="both"/>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低收入家庭界定标准暂定为家庭人均收入高于低保线且低于低保线两倍水平；因病致贫家庭重病患者界定标准暂定为，按户口区分，自付合规医疗费用达到本市上年度农村（城镇）居民家庭人均可支配收入</w:t>
      </w:r>
      <w:r>
        <w:rPr>
          <w:rFonts w:hint="eastAsia" w:ascii="Times New Roman" w:hAnsi="Times New Roman" w:eastAsia="方正仿宋_GBK" w:cs="Times New Roman"/>
          <w:color w:val="000000"/>
          <w:kern w:val="0"/>
          <w:sz w:val="32"/>
          <w:szCs w:val="32"/>
          <w:lang w:val="en-US" w:eastAsia="zh-CN" w:bidi="ar-SA"/>
        </w:rPr>
        <w:t>1.5</w:t>
      </w:r>
      <w:r>
        <w:rPr>
          <w:rFonts w:hint="eastAsia" w:ascii="方正仿宋_GBK" w:hAnsi="方正仿宋_GBK" w:eastAsia="方正仿宋_GBK" w:cs="方正仿宋_GBK"/>
          <w:kern w:val="2"/>
          <w:sz w:val="32"/>
          <w:szCs w:val="32"/>
          <w:lang w:val="en-US" w:eastAsia="zh-CN" w:bidi="ar-SA"/>
        </w:rPr>
        <w:t>倍以上的重病患者。各县区人民政府可参照此标准自行确定。</w:t>
      </w:r>
    </w:p>
    <w:p>
      <w:pPr>
        <w:pStyle w:val="8"/>
        <w:keepNext w:val="0"/>
        <w:keepLines w:val="0"/>
        <w:pageBreakBefore w:val="0"/>
        <w:shd w:val="clear" w:color="auto" w:fill="FFFFFF"/>
        <w:kinsoku/>
        <w:wordWrap/>
        <w:overflowPunct/>
        <w:topLinePunct w:val="0"/>
        <w:autoSpaceDE/>
        <w:autoSpaceDN/>
        <w:bidi w:val="0"/>
        <w:spacing w:line="590" w:lineRule="exact"/>
        <w:ind w:firstLine="643"/>
        <w:jc w:val="both"/>
        <w:textAlignment w:val="auto"/>
        <w:rPr>
          <w:rFonts w:ascii="Times New Roman" w:hAnsi="Times New Roman" w:eastAsia="微软雅黑" w:cs="Times New Roman"/>
          <w:color w:val="282828"/>
          <w:sz w:val="32"/>
          <w:szCs w:val="32"/>
        </w:rPr>
      </w:pPr>
      <w:r>
        <w:rPr>
          <w:rFonts w:hint="eastAsia" w:ascii="方正黑体_GBK" w:hAnsi="方正黑体_GBK" w:eastAsia="方正黑体_GBK" w:cs="方正黑体_GBK"/>
          <w:kern w:val="2"/>
          <w:sz w:val="32"/>
          <w:szCs w:val="32"/>
          <w:lang w:val="en-US" w:eastAsia="zh-CN" w:bidi="ar-SA"/>
        </w:rPr>
        <w:t>第七条</w:t>
      </w:r>
      <w:r>
        <w:rPr>
          <w:rFonts w:hint="eastAsia" w:ascii="仿宋_GB2312" w:hAnsi="仿宋_GB2312" w:eastAsia="仿宋_GB2312" w:cs="仿宋_GB2312"/>
          <w:kern w:val="2"/>
          <w:sz w:val="32"/>
          <w:szCs w:val="32"/>
          <w:lang w:val="en-US" w:eastAsia="zh-CN" w:bidi="ar-SA"/>
        </w:rPr>
        <w:t xml:space="preserve">  </w:t>
      </w:r>
      <w:r>
        <w:rPr>
          <w:rFonts w:hint="eastAsia" w:ascii="方正仿宋_GBK" w:hAnsi="方正仿宋_GBK" w:eastAsia="方正仿宋_GBK" w:cs="方正仿宋_GBK"/>
          <w:kern w:val="2"/>
          <w:sz w:val="32"/>
          <w:szCs w:val="32"/>
          <w:lang w:val="en-US" w:eastAsia="zh-CN" w:bidi="ar-SA"/>
        </w:rPr>
        <w:t>救助范围：</w:t>
      </w:r>
    </w:p>
    <w:p>
      <w:pPr>
        <w:pStyle w:val="8"/>
        <w:keepNext w:val="0"/>
        <w:keepLines w:val="0"/>
        <w:pageBreakBefore w:val="0"/>
        <w:shd w:val="clear" w:color="auto" w:fill="FFFFFF"/>
        <w:kinsoku/>
        <w:wordWrap/>
        <w:overflowPunct/>
        <w:topLinePunct w:val="0"/>
        <w:autoSpaceDE/>
        <w:autoSpaceDN/>
        <w:bidi w:val="0"/>
        <w:spacing w:line="590" w:lineRule="exact"/>
        <w:ind w:firstLine="643"/>
        <w:jc w:val="both"/>
        <w:textAlignment w:val="auto"/>
        <w:rPr>
          <w:rFonts w:hint="eastAsia" w:ascii="方正仿宋_GBK" w:hAnsi="方正仿宋_GBK" w:eastAsia="方正仿宋_GBK" w:cs="方正仿宋_GBK"/>
          <w:kern w:val="2"/>
          <w:sz w:val="32"/>
          <w:szCs w:val="32"/>
          <w:lang w:val="en-US" w:eastAsia="zh-CN" w:bidi="ar-SA"/>
        </w:rPr>
      </w:pPr>
      <w:r>
        <w:rPr>
          <w:rFonts w:hint="eastAsia" w:ascii="方正楷体_GBK" w:hAnsi="方正楷体_GBK" w:eastAsia="方正楷体_GBK" w:cs="方正楷体_GBK"/>
          <w:i w:val="0"/>
          <w:iCs w:val="0"/>
          <w:caps w:val="0"/>
          <w:color w:val="000000"/>
          <w:spacing w:val="0"/>
          <w:kern w:val="0"/>
          <w:sz w:val="32"/>
          <w:szCs w:val="32"/>
          <w:shd w:val="clear" w:fill="FFFFFF"/>
          <w:lang w:val="en-US" w:eastAsia="zh-CN" w:bidi="ar"/>
        </w:rPr>
        <w:t>（一）</w:t>
      </w:r>
      <w:r>
        <w:rPr>
          <w:rFonts w:hint="eastAsia" w:ascii="方正仿宋_GBK" w:hAnsi="方正仿宋_GBK" w:eastAsia="方正仿宋_GBK" w:cs="方正仿宋_GBK"/>
          <w:kern w:val="2"/>
          <w:sz w:val="32"/>
          <w:szCs w:val="32"/>
          <w:lang w:val="en-US" w:eastAsia="zh-CN" w:bidi="ar-SA"/>
        </w:rPr>
        <w:t>对特困供养人员、低保对象、贫困户不设病种限制。</w:t>
      </w:r>
    </w:p>
    <w:p>
      <w:pPr>
        <w:pStyle w:val="8"/>
        <w:keepNext w:val="0"/>
        <w:keepLines w:val="0"/>
        <w:pageBreakBefore w:val="0"/>
        <w:shd w:val="clear" w:color="auto" w:fill="FFFFFF"/>
        <w:kinsoku/>
        <w:wordWrap/>
        <w:overflowPunct/>
        <w:topLinePunct w:val="0"/>
        <w:autoSpaceDE/>
        <w:autoSpaceDN/>
        <w:bidi w:val="0"/>
        <w:spacing w:line="590" w:lineRule="exact"/>
        <w:ind w:firstLine="643"/>
        <w:jc w:val="both"/>
        <w:textAlignment w:val="auto"/>
        <w:rPr>
          <w:rFonts w:hint="eastAsia" w:ascii="方正仿宋_GBK" w:hAnsi="方正仿宋_GBK" w:eastAsia="方正仿宋_GBK" w:cs="方正仿宋_GBK"/>
          <w:kern w:val="2"/>
          <w:sz w:val="32"/>
          <w:szCs w:val="32"/>
          <w:lang w:val="en-US" w:eastAsia="zh-CN" w:bidi="ar-SA"/>
        </w:rPr>
      </w:pPr>
      <w:r>
        <w:rPr>
          <w:rFonts w:hint="eastAsia" w:ascii="方正楷体_GBK" w:hAnsi="方正楷体_GBK" w:eastAsia="方正楷体_GBK" w:cs="方正楷体_GBK"/>
          <w:i w:val="0"/>
          <w:iCs w:val="0"/>
          <w:caps w:val="0"/>
          <w:color w:val="000000"/>
          <w:spacing w:val="0"/>
          <w:kern w:val="0"/>
          <w:sz w:val="32"/>
          <w:szCs w:val="32"/>
          <w:shd w:val="clear" w:fill="FFFFFF"/>
          <w:lang w:val="en-US" w:eastAsia="zh-CN" w:bidi="ar"/>
        </w:rPr>
        <w:t>（二）</w:t>
      </w:r>
      <w:r>
        <w:rPr>
          <w:rFonts w:hint="eastAsia" w:ascii="方正仿宋_GBK" w:hAnsi="方正仿宋_GBK" w:eastAsia="方正仿宋_GBK" w:cs="方正仿宋_GBK"/>
          <w:kern w:val="2"/>
          <w:sz w:val="32"/>
          <w:szCs w:val="32"/>
          <w:lang w:val="en-US" w:eastAsia="zh-CN" w:bidi="ar-SA"/>
        </w:rPr>
        <w:t>对其他救助对象实施医疗救助，须是重特大疾病、特殊慢性病或是个人自付合规医疗费用达到芜湖市大病保险起付线的疾病。</w:t>
      </w:r>
    </w:p>
    <w:p>
      <w:pPr>
        <w:pStyle w:val="8"/>
        <w:keepNext w:val="0"/>
        <w:keepLines w:val="0"/>
        <w:pageBreakBefore w:val="0"/>
        <w:shd w:val="clear" w:color="auto" w:fill="FFFFFF"/>
        <w:kinsoku/>
        <w:wordWrap/>
        <w:overflowPunct/>
        <w:topLinePunct w:val="0"/>
        <w:autoSpaceDE/>
        <w:autoSpaceDN/>
        <w:bidi w:val="0"/>
        <w:spacing w:line="590" w:lineRule="exact"/>
        <w:ind w:firstLine="643"/>
        <w:jc w:val="both"/>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重特大疾病所患病种主要是:严重器官衰竭(心、肝、肺、脑、肾)、乳腺癌等各种恶性肿瘤、耐多药肺结核、艾滋病机会性感染、慢性粒细胞白血病、急性心肌梗塞、脑梗死、血友病、I型糖尿病、甲亢、唇腭裂、重症精神疾病、晚期血吸虫病、再生障碍性贫血、内脏器官移植及其抗排异治疗、急性坏死性胰腺炎、肝硬化失代偿期、系统性红斑狼疮、罕见病等。</w:t>
      </w:r>
    </w:p>
    <w:p>
      <w:pPr>
        <w:pStyle w:val="8"/>
        <w:keepNext w:val="0"/>
        <w:keepLines w:val="0"/>
        <w:pageBreakBefore w:val="0"/>
        <w:shd w:val="clear" w:color="auto" w:fill="FFFFFF"/>
        <w:kinsoku/>
        <w:wordWrap/>
        <w:overflowPunct/>
        <w:topLinePunct w:val="0"/>
        <w:autoSpaceDE/>
        <w:autoSpaceDN/>
        <w:bidi w:val="0"/>
        <w:spacing w:line="590" w:lineRule="exact"/>
        <w:ind w:firstLine="643"/>
        <w:jc w:val="both"/>
        <w:textAlignment w:val="auto"/>
        <w:rPr>
          <w:rFonts w:hint="eastAsia" w:ascii="仿宋_GB2312" w:hAnsi="仿宋_GB2312" w:eastAsia="仿宋_GB2312" w:cs="仿宋_GB2312"/>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特殊慢性病病种范围按照《芜湖市人民政府办公室关于印发芜湖市统一城乡居民基本医疗保险和大病保险保障待遇实施方案（试行）的通知》(芜政办〔</w:t>
      </w:r>
      <w:r>
        <w:rPr>
          <w:rFonts w:hint="eastAsia" w:ascii="Times New Roman" w:hAnsi="Times New Roman" w:eastAsia="方正仿宋_GBK" w:cs="Times New Roman"/>
          <w:color w:val="000000"/>
          <w:kern w:val="2"/>
          <w:sz w:val="32"/>
          <w:szCs w:val="32"/>
          <w:lang w:val="en-US" w:eastAsia="zh-CN" w:bidi="ar-SA"/>
        </w:rPr>
        <w:t>2019</w:t>
      </w:r>
      <w:r>
        <w:rPr>
          <w:rFonts w:hint="eastAsia" w:ascii="方正仿宋_GBK" w:hAnsi="方正仿宋_GBK" w:eastAsia="方正仿宋_GBK" w:cs="方正仿宋_GBK"/>
          <w:kern w:val="2"/>
          <w:sz w:val="32"/>
          <w:szCs w:val="32"/>
          <w:lang w:val="en-US" w:eastAsia="zh-CN" w:bidi="ar-SA"/>
        </w:rPr>
        <w:t>〕</w:t>
      </w:r>
      <w:r>
        <w:rPr>
          <w:rFonts w:hint="eastAsia" w:ascii="Times New Roman" w:hAnsi="Times New Roman" w:eastAsia="方正仿宋_GBK" w:cs="Times New Roman"/>
          <w:color w:val="000000"/>
          <w:kern w:val="2"/>
          <w:sz w:val="32"/>
          <w:szCs w:val="32"/>
          <w:lang w:val="en-US" w:eastAsia="zh-CN" w:bidi="ar-SA"/>
        </w:rPr>
        <w:t>11</w:t>
      </w:r>
      <w:r>
        <w:rPr>
          <w:rFonts w:hint="eastAsia" w:ascii="方正仿宋_GBK" w:hAnsi="方正仿宋_GBK" w:eastAsia="方正仿宋_GBK" w:cs="方正仿宋_GBK"/>
          <w:kern w:val="2"/>
          <w:sz w:val="32"/>
          <w:szCs w:val="32"/>
          <w:lang w:val="en-US" w:eastAsia="zh-CN" w:bidi="ar-SA"/>
        </w:rPr>
        <w:t>号)文件规定执行。</w:t>
      </w:r>
    </w:p>
    <w:p>
      <w:pPr>
        <w:pStyle w:val="8"/>
        <w:keepNext w:val="0"/>
        <w:keepLines w:val="0"/>
        <w:pageBreakBefore w:val="0"/>
        <w:shd w:val="clear" w:color="auto" w:fill="FFFFFF"/>
        <w:kinsoku/>
        <w:wordWrap/>
        <w:overflowPunct/>
        <w:topLinePunct w:val="0"/>
        <w:autoSpaceDE/>
        <w:autoSpaceDN/>
        <w:bidi w:val="0"/>
        <w:spacing w:line="590" w:lineRule="exact"/>
        <w:ind w:firstLine="643"/>
        <w:jc w:val="both"/>
        <w:textAlignment w:val="auto"/>
        <w:rPr>
          <w:rFonts w:hint="eastAsia" w:ascii="方正仿宋_GBK" w:hAnsi="方正仿宋_GBK" w:eastAsia="方正仿宋_GBK" w:cs="方正仿宋_GBK"/>
          <w:kern w:val="2"/>
          <w:sz w:val="32"/>
          <w:szCs w:val="32"/>
          <w:lang w:val="en-US" w:eastAsia="zh-CN" w:bidi="ar-SA"/>
        </w:rPr>
      </w:pPr>
      <w:r>
        <w:rPr>
          <w:rFonts w:hint="eastAsia" w:ascii="方正楷体_GBK" w:hAnsi="方正楷体_GBK" w:eastAsia="方正楷体_GBK" w:cs="方正楷体_GBK"/>
          <w:i w:val="0"/>
          <w:iCs w:val="0"/>
          <w:caps w:val="0"/>
          <w:color w:val="000000"/>
          <w:spacing w:val="0"/>
          <w:kern w:val="0"/>
          <w:sz w:val="32"/>
          <w:szCs w:val="32"/>
          <w:shd w:val="clear" w:fill="FFFFFF"/>
          <w:lang w:val="en-US" w:eastAsia="zh-CN" w:bidi="ar"/>
        </w:rPr>
        <w:t>（三）</w:t>
      </w:r>
      <w:r>
        <w:rPr>
          <w:rFonts w:hint="eastAsia" w:ascii="方正仿宋_GBK" w:hAnsi="方正仿宋_GBK" w:eastAsia="方正仿宋_GBK" w:cs="方正仿宋_GBK"/>
          <w:kern w:val="2"/>
          <w:sz w:val="32"/>
          <w:szCs w:val="32"/>
          <w:lang w:val="en-US" w:eastAsia="zh-CN" w:bidi="ar-SA"/>
        </w:rPr>
        <w:t>救助对象经基本医疗保险、大病保险和各类补充医疗保险等报销及优抚医疗补助后，仍难以负担的合规医疗费用实施医疗救助。纳入医疗救助的合规医疗费用范围，参照基本医疗保险和大病保险的相关规定执行。</w:t>
      </w:r>
    </w:p>
    <w:p>
      <w:pPr>
        <w:pStyle w:val="8"/>
        <w:keepNext w:val="0"/>
        <w:keepLines w:val="0"/>
        <w:pageBreakBefore w:val="0"/>
        <w:widowControl/>
        <w:suppressLineNumbers w:val="0"/>
        <w:kinsoku/>
        <w:overflowPunct/>
        <w:topLinePunct w:val="0"/>
        <w:autoSpaceDE/>
        <w:autoSpaceDN/>
        <w:bidi w:val="0"/>
        <w:spacing w:before="0" w:beforeAutospacing="0" w:after="0" w:afterAutospacing="0" w:line="590" w:lineRule="exact"/>
        <w:ind w:left="0" w:right="0" w:firstLine="0"/>
        <w:jc w:val="center"/>
        <w:textAlignment w:val="auto"/>
        <w:rPr>
          <w:rFonts w:hint="eastAsia" w:hAnsi="黑体" w:eastAsia="黑体" w:asciiTheme="minorHAnsi" w:cstheme="minorBidi"/>
          <w:kern w:val="2"/>
          <w:sz w:val="32"/>
          <w:szCs w:val="32"/>
          <w:lang w:val="en-US" w:eastAsia="zh-CN" w:bidi="ar-SA"/>
        </w:rPr>
      </w:pPr>
    </w:p>
    <w:p>
      <w:pPr>
        <w:pStyle w:val="8"/>
        <w:keepNext w:val="0"/>
        <w:keepLines w:val="0"/>
        <w:pageBreakBefore w:val="0"/>
        <w:widowControl/>
        <w:suppressLineNumbers w:val="0"/>
        <w:kinsoku/>
        <w:overflowPunct/>
        <w:topLinePunct w:val="0"/>
        <w:autoSpaceDE/>
        <w:autoSpaceDN/>
        <w:bidi w:val="0"/>
        <w:spacing w:before="0" w:beforeAutospacing="0" w:after="0" w:afterAutospacing="0" w:line="590" w:lineRule="exact"/>
        <w:ind w:left="0" w:right="0" w:firstLine="0"/>
        <w:jc w:val="center"/>
        <w:textAlignment w:val="auto"/>
        <w:rPr>
          <w:rFonts w:hint="eastAsia" w:hAnsi="黑体" w:eastAsia="黑体" w:asciiTheme="minorHAnsi" w:cstheme="minorBidi"/>
          <w:kern w:val="2"/>
          <w:sz w:val="32"/>
          <w:szCs w:val="32"/>
          <w:lang w:val="en-US" w:eastAsia="zh-CN" w:bidi="ar-SA"/>
        </w:rPr>
      </w:pPr>
      <w:r>
        <w:rPr>
          <w:rFonts w:hint="eastAsia" w:ascii="方正黑体_GBK" w:hAnsi="方正黑体_GBK" w:eastAsia="方正黑体_GBK" w:cs="方正黑体_GBK"/>
          <w:kern w:val="2"/>
          <w:sz w:val="32"/>
          <w:szCs w:val="32"/>
          <w:lang w:val="en-US" w:eastAsia="zh-CN" w:bidi="ar-SA"/>
        </w:rPr>
        <w:t>第四章   救助标准</w:t>
      </w:r>
    </w:p>
    <w:p>
      <w:pPr>
        <w:pStyle w:val="8"/>
        <w:keepNext w:val="0"/>
        <w:keepLines w:val="0"/>
        <w:pageBreakBefore w:val="0"/>
        <w:shd w:val="clear" w:color="auto" w:fill="FFFFFF"/>
        <w:kinsoku/>
        <w:wordWrap/>
        <w:overflowPunct/>
        <w:topLinePunct w:val="0"/>
        <w:autoSpaceDE/>
        <w:autoSpaceDN/>
        <w:bidi w:val="0"/>
        <w:spacing w:line="590" w:lineRule="exact"/>
        <w:jc w:val="center"/>
        <w:textAlignment w:val="auto"/>
        <w:rPr>
          <w:rFonts w:hint="eastAsia" w:ascii="方正黑体_GBK" w:hAnsi="方正黑体_GBK" w:eastAsia="方正黑体_GBK" w:cs="方正黑体_GBK"/>
          <w:kern w:val="2"/>
          <w:sz w:val="32"/>
          <w:szCs w:val="32"/>
          <w:lang w:val="en-US" w:eastAsia="zh-CN" w:bidi="ar-SA"/>
        </w:rPr>
      </w:pPr>
    </w:p>
    <w:p>
      <w:pPr>
        <w:pStyle w:val="8"/>
        <w:keepNext w:val="0"/>
        <w:keepLines w:val="0"/>
        <w:pageBreakBefore w:val="0"/>
        <w:shd w:val="clear" w:color="auto" w:fill="FFFFFF"/>
        <w:kinsoku/>
        <w:wordWrap/>
        <w:overflowPunct/>
        <w:topLinePunct w:val="0"/>
        <w:autoSpaceDE/>
        <w:autoSpaceDN/>
        <w:bidi w:val="0"/>
        <w:spacing w:line="590" w:lineRule="exact"/>
        <w:ind w:firstLine="643"/>
        <w:jc w:val="both"/>
        <w:textAlignment w:val="auto"/>
        <w:rPr>
          <w:rFonts w:hint="eastAsia" w:ascii="仿宋_GB2312" w:hAnsi="仿宋_GB2312" w:eastAsia="仿宋_GB2312" w:cs="仿宋_GB2312"/>
          <w:kern w:val="2"/>
          <w:sz w:val="32"/>
          <w:szCs w:val="32"/>
          <w:lang w:val="en-US" w:eastAsia="zh-CN" w:bidi="ar-SA"/>
        </w:rPr>
      </w:pPr>
      <w:r>
        <w:rPr>
          <w:rFonts w:hint="eastAsia" w:ascii="方正黑体_GBK" w:hAnsi="方正黑体_GBK" w:eastAsia="方正黑体_GBK" w:cs="方正黑体_GBK"/>
          <w:kern w:val="2"/>
          <w:sz w:val="32"/>
          <w:szCs w:val="32"/>
          <w:lang w:val="en-US" w:eastAsia="zh-CN" w:bidi="ar-SA"/>
        </w:rPr>
        <w:t>第八条</w:t>
      </w:r>
      <w:r>
        <w:rPr>
          <w:rFonts w:hint="eastAsia" w:ascii="仿宋" w:hAnsi="仿宋" w:eastAsia="仿宋" w:cs="Times New Roman"/>
          <w:color w:val="282828"/>
          <w:sz w:val="32"/>
          <w:szCs w:val="32"/>
        </w:rPr>
        <w:t xml:space="preserve"> </w:t>
      </w:r>
      <w:r>
        <w:rPr>
          <w:rFonts w:hint="eastAsia" w:ascii="方正仿宋_GBK" w:hAnsi="方正仿宋_GBK" w:eastAsia="方正仿宋_GBK" w:cs="方正仿宋_GBK"/>
          <w:kern w:val="2"/>
          <w:sz w:val="32"/>
          <w:szCs w:val="32"/>
          <w:lang w:val="en-US" w:eastAsia="zh-CN" w:bidi="ar-SA"/>
        </w:rPr>
        <w:t>根据患者的困难程度、治疗的病种、住院和门诊不同方式，确定不同的救助起付线、年最高封顶线和救助比例，对特困供养人员、低保对象、贫困户、低收入家庭的市级（含）以上劳动模范等重点困难人群（以下简称重点困难人群）实施重点救助，其他困难人群适度救助。</w:t>
      </w:r>
    </w:p>
    <w:p>
      <w:pPr>
        <w:pStyle w:val="8"/>
        <w:keepNext w:val="0"/>
        <w:keepLines w:val="0"/>
        <w:pageBreakBefore w:val="0"/>
        <w:shd w:val="clear" w:color="auto" w:fill="FFFFFF"/>
        <w:kinsoku/>
        <w:wordWrap/>
        <w:overflowPunct/>
        <w:topLinePunct w:val="0"/>
        <w:autoSpaceDE/>
        <w:autoSpaceDN/>
        <w:bidi w:val="0"/>
        <w:spacing w:line="590" w:lineRule="exact"/>
        <w:ind w:firstLine="643"/>
        <w:jc w:val="both"/>
        <w:textAlignment w:val="auto"/>
        <w:rPr>
          <w:rFonts w:ascii="Times New Roman" w:hAnsi="Times New Roman" w:eastAsia="微软雅黑" w:cs="Times New Roman"/>
          <w:color w:val="282828"/>
          <w:sz w:val="32"/>
          <w:szCs w:val="32"/>
        </w:rPr>
      </w:pPr>
      <w:r>
        <w:rPr>
          <w:rFonts w:hint="eastAsia" w:ascii="方正黑体_GBK" w:hAnsi="方正黑体_GBK" w:eastAsia="方正黑体_GBK" w:cs="方正黑体_GBK"/>
          <w:kern w:val="2"/>
          <w:sz w:val="32"/>
          <w:szCs w:val="32"/>
          <w:lang w:val="en-US" w:eastAsia="zh-CN" w:bidi="ar-SA"/>
        </w:rPr>
        <w:t>第九条</w:t>
      </w:r>
      <w:r>
        <w:rPr>
          <w:rFonts w:hint="eastAsia" w:ascii="仿宋" w:hAnsi="仿宋" w:eastAsia="仿宋" w:cs="Times New Roman"/>
          <w:color w:val="282828"/>
          <w:sz w:val="32"/>
          <w:szCs w:val="32"/>
        </w:rPr>
        <w:t xml:space="preserve"> </w:t>
      </w:r>
      <w:r>
        <w:rPr>
          <w:rFonts w:hint="eastAsia" w:ascii="方正仿宋_GBK" w:hAnsi="方正仿宋_GBK" w:eastAsia="方正仿宋_GBK" w:cs="方正仿宋_GBK"/>
          <w:kern w:val="2"/>
          <w:sz w:val="32"/>
          <w:szCs w:val="32"/>
          <w:lang w:val="en-US" w:eastAsia="zh-CN" w:bidi="ar-SA"/>
        </w:rPr>
        <w:t>医疗救助对象救助标准如下：</w:t>
      </w:r>
    </w:p>
    <w:p>
      <w:pPr>
        <w:pStyle w:val="8"/>
        <w:keepNext w:val="0"/>
        <w:keepLines w:val="0"/>
        <w:pageBreakBefore w:val="0"/>
        <w:shd w:val="clear" w:color="auto" w:fill="FFFFFF"/>
        <w:kinsoku/>
        <w:wordWrap/>
        <w:overflowPunct/>
        <w:topLinePunct w:val="0"/>
        <w:autoSpaceDE/>
        <w:autoSpaceDN/>
        <w:bidi w:val="0"/>
        <w:spacing w:line="590" w:lineRule="exact"/>
        <w:ind w:firstLine="640"/>
        <w:jc w:val="both"/>
        <w:textAlignment w:val="auto"/>
        <w:rPr>
          <w:rFonts w:hint="eastAsia" w:ascii="仿宋_GB2312" w:hAnsi="仿宋_GB2312" w:eastAsia="仿宋_GB2312" w:cs="仿宋_GB2312"/>
          <w:kern w:val="2"/>
          <w:sz w:val="32"/>
          <w:szCs w:val="32"/>
          <w:lang w:val="en-US" w:eastAsia="zh-CN" w:bidi="ar-SA"/>
        </w:rPr>
      </w:pPr>
      <w:r>
        <w:rPr>
          <w:rFonts w:hint="eastAsia" w:ascii="方正楷体_GBK" w:hAnsi="方正楷体_GBK" w:eastAsia="方正楷体_GBK" w:cs="方正楷体_GBK"/>
          <w:i w:val="0"/>
          <w:iCs w:val="0"/>
          <w:caps w:val="0"/>
          <w:color w:val="000000"/>
          <w:spacing w:val="0"/>
          <w:kern w:val="0"/>
          <w:sz w:val="32"/>
          <w:szCs w:val="32"/>
          <w:shd w:val="clear" w:fill="FFFFFF"/>
          <w:lang w:val="en-US" w:eastAsia="zh-CN" w:bidi="ar"/>
        </w:rPr>
        <w:t>（一）</w:t>
      </w:r>
      <w:r>
        <w:rPr>
          <w:rFonts w:hint="eastAsia" w:ascii="方正楷体_GBK" w:hAnsi="方正楷体_GBK" w:eastAsia="方正楷体_GBK" w:cs="方正楷体_GBK"/>
          <w:kern w:val="2"/>
          <w:sz w:val="32"/>
          <w:szCs w:val="32"/>
          <w:lang w:val="en-US" w:eastAsia="zh-CN" w:bidi="ar-SA"/>
        </w:rPr>
        <w:t>起付线：</w:t>
      </w:r>
      <w:r>
        <w:rPr>
          <w:rFonts w:hint="eastAsia" w:ascii="方正仿宋_GBK" w:hAnsi="方正仿宋_GBK" w:eastAsia="方正仿宋_GBK" w:cs="方正仿宋_GBK"/>
          <w:kern w:val="2"/>
          <w:sz w:val="32"/>
          <w:szCs w:val="32"/>
          <w:lang w:val="en-US" w:eastAsia="zh-CN" w:bidi="ar-SA"/>
        </w:rPr>
        <w:t>重点困难人群不设起付线，其他困难人群起付线</w:t>
      </w:r>
      <w:r>
        <w:rPr>
          <w:rFonts w:hint="eastAsia" w:ascii="Times New Roman" w:hAnsi="Times New Roman" w:eastAsia="方正仿宋_GBK" w:cs="Times New Roman"/>
          <w:color w:val="000000"/>
          <w:kern w:val="2"/>
          <w:sz w:val="32"/>
          <w:szCs w:val="32"/>
          <w:lang w:val="en-US" w:eastAsia="zh-CN" w:bidi="ar-SA"/>
        </w:rPr>
        <w:t>1</w:t>
      </w:r>
      <w:r>
        <w:rPr>
          <w:rFonts w:hint="eastAsia" w:ascii="方正仿宋_GBK" w:hAnsi="方正仿宋_GBK" w:eastAsia="方正仿宋_GBK" w:cs="方正仿宋_GBK"/>
          <w:kern w:val="2"/>
          <w:sz w:val="32"/>
          <w:szCs w:val="32"/>
          <w:lang w:val="en-US" w:eastAsia="zh-CN" w:bidi="ar-SA"/>
        </w:rPr>
        <w:t>万元。</w:t>
      </w:r>
    </w:p>
    <w:p>
      <w:pPr>
        <w:pStyle w:val="8"/>
        <w:keepNext w:val="0"/>
        <w:keepLines w:val="0"/>
        <w:pageBreakBefore w:val="0"/>
        <w:shd w:val="clear" w:color="auto" w:fill="FFFFFF"/>
        <w:kinsoku/>
        <w:wordWrap/>
        <w:overflowPunct/>
        <w:topLinePunct w:val="0"/>
        <w:autoSpaceDE/>
        <w:autoSpaceDN/>
        <w:bidi w:val="0"/>
        <w:spacing w:line="590" w:lineRule="exact"/>
        <w:ind w:firstLine="640"/>
        <w:jc w:val="both"/>
        <w:textAlignment w:val="auto"/>
        <w:rPr>
          <w:rFonts w:hint="eastAsia" w:ascii="仿宋_GB2312" w:hAnsi="仿宋_GB2312" w:eastAsia="仿宋_GB2312" w:cs="仿宋_GB2312"/>
          <w:kern w:val="2"/>
          <w:sz w:val="32"/>
          <w:szCs w:val="32"/>
          <w:lang w:val="en-US" w:eastAsia="zh-CN" w:bidi="ar-SA"/>
        </w:rPr>
      </w:pPr>
      <w:r>
        <w:rPr>
          <w:rFonts w:hint="eastAsia" w:ascii="方正楷体_GBK" w:hAnsi="方正楷体_GBK" w:eastAsia="方正楷体_GBK" w:cs="方正楷体_GBK"/>
          <w:i w:val="0"/>
          <w:iCs w:val="0"/>
          <w:caps w:val="0"/>
          <w:color w:val="000000"/>
          <w:spacing w:val="0"/>
          <w:kern w:val="0"/>
          <w:sz w:val="32"/>
          <w:szCs w:val="32"/>
          <w:shd w:val="clear" w:fill="FFFFFF"/>
          <w:lang w:val="en-US" w:eastAsia="zh-CN" w:bidi="ar"/>
        </w:rPr>
        <w:t>（二）</w:t>
      </w:r>
      <w:r>
        <w:rPr>
          <w:rFonts w:hint="eastAsia" w:ascii="方正楷体_GBK" w:hAnsi="方正楷体_GBK" w:eastAsia="方正楷体_GBK" w:cs="方正楷体_GBK"/>
          <w:kern w:val="2"/>
          <w:sz w:val="32"/>
          <w:szCs w:val="32"/>
          <w:lang w:val="en-US" w:eastAsia="zh-CN" w:bidi="ar-SA"/>
        </w:rPr>
        <w:t>封顶线：</w:t>
      </w:r>
      <w:r>
        <w:rPr>
          <w:rFonts w:hint="eastAsia" w:ascii="方正仿宋_GBK" w:hAnsi="方正仿宋_GBK" w:eastAsia="方正仿宋_GBK" w:cs="方正仿宋_GBK"/>
          <w:kern w:val="2"/>
          <w:sz w:val="32"/>
          <w:szCs w:val="32"/>
          <w:lang w:val="en-US" w:eastAsia="zh-CN" w:bidi="ar-SA"/>
        </w:rPr>
        <w:t>重点困难人群住院、门诊治疗重特大疾病、特殊慢性病，每人每年累计救助金额最高为</w:t>
      </w:r>
      <w:r>
        <w:rPr>
          <w:rFonts w:hint="eastAsia" w:ascii="Times New Roman" w:hAnsi="Times New Roman" w:eastAsia="方正仿宋_GBK" w:cs="Times New Roman"/>
          <w:color w:val="000000"/>
          <w:kern w:val="0"/>
          <w:sz w:val="32"/>
          <w:szCs w:val="32"/>
          <w:lang w:val="en-US" w:eastAsia="zh-CN" w:bidi="ar-SA"/>
        </w:rPr>
        <w:t>4</w:t>
      </w:r>
      <w:r>
        <w:rPr>
          <w:rFonts w:hint="eastAsia" w:ascii="方正仿宋_GBK" w:hAnsi="方正仿宋_GBK" w:eastAsia="方正仿宋_GBK" w:cs="方正仿宋_GBK"/>
          <w:kern w:val="2"/>
          <w:sz w:val="32"/>
          <w:szCs w:val="32"/>
          <w:lang w:val="en-US" w:eastAsia="zh-CN" w:bidi="ar-SA"/>
        </w:rPr>
        <w:t>万元；住院治疗其他疾病的，每人每年累计救助金额最高为</w:t>
      </w:r>
      <w:r>
        <w:rPr>
          <w:rFonts w:hint="eastAsia" w:ascii="Times New Roman" w:hAnsi="Times New Roman" w:eastAsia="方正仿宋_GBK" w:cs="Times New Roman"/>
          <w:color w:val="000000"/>
          <w:kern w:val="2"/>
          <w:sz w:val="32"/>
          <w:szCs w:val="32"/>
          <w:lang w:val="en-US" w:eastAsia="zh-CN" w:bidi="ar-SA"/>
        </w:rPr>
        <w:t>3</w:t>
      </w:r>
      <w:r>
        <w:rPr>
          <w:rFonts w:hint="eastAsia" w:ascii="方正仿宋_GBK" w:hAnsi="方正仿宋_GBK" w:eastAsia="方正仿宋_GBK" w:cs="方正仿宋_GBK"/>
          <w:kern w:val="2"/>
          <w:sz w:val="32"/>
          <w:szCs w:val="32"/>
          <w:lang w:val="en-US" w:eastAsia="zh-CN" w:bidi="ar-SA"/>
        </w:rPr>
        <w:t>万元。其他救助对象住院、门诊治疗重特大疾病、特殊慢性病，每人每年累计救助金额最高为</w:t>
      </w:r>
      <w:r>
        <w:rPr>
          <w:rFonts w:hint="default" w:ascii="Times New Roman" w:hAnsi="Times New Roman" w:eastAsia="方正仿宋_GBK" w:cs="Times New Roman"/>
          <w:kern w:val="2"/>
          <w:sz w:val="32"/>
          <w:szCs w:val="32"/>
          <w:lang w:val="en-US" w:eastAsia="zh-CN" w:bidi="ar-SA"/>
        </w:rPr>
        <w:t>3</w:t>
      </w:r>
      <w:r>
        <w:rPr>
          <w:rFonts w:hint="eastAsia" w:ascii="方正仿宋_GBK" w:hAnsi="方正仿宋_GBK" w:eastAsia="方正仿宋_GBK" w:cs="方正仿宋_GBK"/>
          <w:kern w:val="2"/>
          <w:sz w:val="32"/>
          <w:szCs w:val="32"/>
          <w:lang w:val="en-US" w:eastAsia="zh-CN" w:bidi="ar-SA"/>
        </w:rPr>
        <w:t>万元；住院治疗其他疾病的（医疗费用纳入芜湖市城乡大病保险报销），每人每年累计救助金额最高为</w:t>
      </w:r>
      <w:r>
        <w:rPr>
          <w:rFonts w:hint="eastAsia" w:ascii="Times New Roman" w:hAnsi="Times New Roman" w:eastAsia="方正仿宋_GBK" w:cs="Times New Roman"/>
          <w:color w:val="000000"/>
          <w:kern w:val="2"/>
          <w:sz w:val="32"/>
          <w:szCs w:val="32"/>
          <w:lang w:val="en-US" w:eastAsia="zh-CN" w:bidi="ar-SA"/>
        </w:rPr>
        <w:t>2</w:t>
      </w:r>
      <w:r>
        <w:rPr>
          <w:rFonts w:hint="eastAsia" w:ascii="方正仿宋_GBK" w:hAnsi="方正仿宋_GBK" w:eastAsia="方正仿宋_GBK" w:cs="方正仿宋_GBK"/>
          <w:kern w:val="2"/>
          <w:sz w:val="32"/>
          <w:szCs w:val="32"/>
          <w:lang w:val="en-US" w:eastAsia="zh-CN" w:bidi="ar-SA"/>
        </w:rPr>
        <w:t>万元。</w:t>
      </w:r>
    </w:p>
    <w:p>
      <w:pPr>
        <w:pStyle w:val="8"/>
        <w:keepNext w:val="0"/>
        <w:keepLines w:val="0"/>
        <w:pageBreakBefore w:val="0"/>
        <w:shd w:val="clear" w:color="auto" w:fill="FFFFFF"/>
        <w:kinsoku/>
        <w:wordWrap/>
        <w:overflowPunct/>
        <w:topLinePunct w:val="0"/>
        <w:autoSpaceDE/>
        <w:autoSpaceDN/>
        <w:bidi w:val="0"/>
        <w:spacing w:line="590" w:lineRule="exact"/>
        <w:ind w:firstLine="640"/>
        <w:jc w:val="both"/>
        <w:textAlignment w:val="auto"/>
        <w:rPr>
          <w:rFonts w:hint="eastAsia" w:ascii="仿宋_GB2312" w:hAnsi="仿宋_GB2312" w:eastAsia="仿宋_GB2312" w:cs="仿宋_GB2312"/>
          <w:kern w:val="2"/>
          <w:sz w:val="32"/>
          <w:szCs w:val="32"/>
          <w:lang w:val="en-US" w:eastAsia="zh-CN" w:bidi="ar-SA"/>
        </w:rPr>
      </w:pPr>
      <w:r>
        <w:rPr>
          <w:rFonts w:hint="eastAsia" w:ascii="方正楷体_GBK" w:hAnsi="方正楷体_GBK" w:eastAsia="方正楷体_GBK" w:cs="方正楷体_GBK"/>
          <w:i w:val="0"/>
          <w:iCs w:val="0"/>
          <w:caps w:val="0"/>
          <w:color w:val="000000"/>
          <w:spacing w:val="0"/>
          <w:kern w:val="0"/>
          <w:sz w:val="32"/>
          <w:szCs w:val="32"/>
          <w:shd w:val="clear" w:fill="FFFFFF"/>
          <w:lang w:val="en-US" w:eastAsia="zh-CN" w:bidi="ar"/>
        </w:rPr>
        <w:t>（三）</w:t>
      </w:r>
      <w:r>
        <w:rPr>
          <w:rFonts w:hint="eastAsia" w:ascii="方正楷体_GBK" w:hAnsi="方正楷体_GBK" w:eastAsia="方正楷体_GBK" w:cs="方正楷体_GBK"/>
          <w:kern w:val="2"/>
          <w:sz w:val="32"/>
          <w:szCs w:val="32"/>
          <w:lang w:val="en-US" w:eastAsia="zh-CN" w:bidi="ar-SA"/>
        </w:rPr>
        <w:t>救助比例：</w:t>
      </w:r>
      <w:r>
        <w:rPr>
          <w:rFonts w:hint="eastAsia" w:ascii="方正仿宋_GBK" w:hAnsi="方正仿宋_GBK" w:eastAsia="方正仿宋_GBK" w:cs="方正仿宋_GBK"/>
          <w:kern w:val="2"/>
          <w:sz w:val="32"/>
          <w:szCs w:val="32"/>
          <w:lang w:val="en-US" w:eastAsia="zh-CN" w:bidi="ar-SA"/>
        </w:rPr>
        <w:t>特困供养人员、低保对象参加城乡居民基本医疗保险（以下称城乡居民医保）的个人缴费部分全额补贴；贫困户个人定额缴费暂定每人</w:t>
      </w:r>
      <w:r>
        <w:rPr>
          <w:rFonts w:hint="eastAsia" w:ascii="Times New Roman" w:hAnsi="Times New Roman" w:eastAsia="方正仿宋_GBK" w:cs="Times New Roman"/>
          <w:color w:val="000000"/>
          <w:kern w:val="2"/>
          <w:sz w:val="32"/>
          <w:szCs w:val="32"/>
          <w:lang w:val="en-US" w:eastAsia="zh-CN" w:bidi="ar-SA"/>
        </w:rPr>
        <w:t>50</w:t>
      </w:r>
      <w:r>
        <w:rPr>
          <w:rFonts w:hint="eastAsia" w:ascii="方正仿宋_GBK" w:hAnsi="方正仿宋_GBK" w:eastAsia="方正仿宋_GBK" w:cs="方正仿宋_GBK"/>
          <w:kern w:val="2"/>
          <w:sz w:val="32"/>
          <w:szCs w:val="32"/>
          <w:lang w:val="en-US" w:eastAsia="zh-CN" w:bidi="ar-SA"/>
        </w:rPr>
        <w:t>元/年。</w:t>
      </w:r>
    </w:p>
    <w:p>
      <w:pPr>
        <w:pStyle w:val="8"/>
        <w:keepNext w:val="0"/>
        <w:keepLines w:val="0"/>
        <w:pageBreakBefore w:val="0"/>
        <w:shd w:val="clear" w:color="auto" w:fill="FFFFFF"/>
        <w:kinsoku/>
        <w:wordWrap/>
        <w:overflowPunct/>
        <w:topLinePunct w:val="0"/>
        <w:autoSpaceDE/>
        <w:autoSpaceDN/>
        <w:bidi w:val="0"/>
        <w:spacing w:line="590" w:lineRule="exact"/>
        <w:ind w:firstLine="640"/>
        <w:jc w:val="both"/>
        <w:textAlignment w:val="auto"/>
        <w:rPr>
          <w:rFonts w:hint="eastAsia" w:ascii="仿宋_GB2312" w:hAnsi="仿宋_GB2312" w:eastAsia="仿宋_GB2312" w:cs="仿宋_GB2312"/>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特困供养人员个人实际负担的合规医疗费用按100%比例救助；低保对象、贫困户、低收入家庭的市级（含）以上劳动模范个人实际负担的合规医疗费用按</w:t>
      </w:r>
      <w:r>
        <w:rPr>
          <w:rFonts w:hint="eastAsia" w:ascii="Times New Roman" w:hAnsi="Times New Roman" w:eastAsia="方正仿宋_GBK" w:cs="Times New Roman"/>
          <w:color w:val="000000"/>
          <w:kern w:val="2"/>
          <w:sz w:val="32"/>
          <w:szCs w:val="32"/>
          <w:lang w:val="en-US" w:eastAsia="zh-CN" w:bidi="ar-SA"/>
        </w:rPr>
        <w:t>70</w:t>
      </w:r>
      <w:r>
        <w:rPr>
          <w:rFonts w:hint="default" w:ascii="Times New Roman" w:hAnsi="Times New Roman" w:eastAsia="仿宋_GB2312" w:cs="Times New Roman"/>
          <w:kern w:val="2"/>
          <w:sz w:val="32"/>
          <w:szCs w:val="32"/>
          <w:lang w:val="en-US" w:eastAsia="zh-CN" w:bidi="ar-SA"/>
        </w:rPr>
        <w:t>%</w:t>
      </w:r>
      <w:r>
        <w:rPr>
          <w:rFonts w:hint="eastAsia" w:ascii="方正仿宋_GBK" w:hAnsi="方正仿宋_GBK" w:eastAsia="方正仿宋_GBK" w:cs="方正仿宋_GBK"/>
          <w:kern w:val="2"/>
          <w:sz w:val="32"/>
          <w:szCs w:val="32"/>
          <w:lang w:val="en-US" w:eastAsia="zh-CN" w:bidi="ar-SA"/>
        </w:rPr>
        <w:t>比例救助；其他困难人群个人实际负担的合规医疗费用扣除起付线后按</w:t>
      </w:r>
      <w:r>
        <w:rPr>
          <w:rFonts w:hint="eastAsia" w:ascii="Times New Roman" w:hAnsi="Times New Roman" w:eastAsia="方正仿宋_GBK" w:cs="Times New Roman"/>
          <w:color w:val="000000"/>
          <w:kern w:val="2"/>
          <w:sz w:val="32"/>
          <w:szCs w:val="32"/>
          <w:lang w:val="en-US" w:eastAsia="zh-CN" w:bidi="ar-SA"/>
        </w:rPr>
        <w:t>60</w:t>
      </w:r>
      <w:r>
        <w:rPr>
          <w:rFonts w:hint="eastAsia" w:ascii="Times New Roman" w:hAnsi="Times New Roman" w:eastAsia="仿宋_GB2312" w:cs="Times New Roman"/>
          <w:kern w:val="2"/>
          <w:sz w:val="32"/>
          <w:szCs w:val="32"/>
          <w:lang w:val="en-US" w:eastAsia="zh-CN" w:bidi="ar-SA"/>
        </w:rPr>
        <w:t>%</w:t>
      </w:r>
      <w:r>
        <w:rPr>
          <w:rFonts w:hint="eastAsia" w:ascii="方正仿宋_GBK" w:hAnsi="方正仿宋_GBK" w:eastAsia="方正仿宋_GBK" w:cs="方正仿宋_GBK"/>
          <w:kern w:val="2"/>
          <w:sz w:val="32"/>
          <w:szCs w:val="32"/>
          <w:lang w:val="en-US" w:eastAsia="zh-CN" w:bidi="ar-SA"/>
        </w:rPr>
        <w:t>比例救助。</w:t>
      </w:r>
    </w:p>
    <w:p>
      <w:pPr>
        <w:pStyle w:val="8"/>
        <w:keepNext w:val="0"/>
        <w:keepLines w:val="0"/>
        <w:pageBreakBefore w:val="0"/>
        <w:shd w:val="clear" w:color="auto" w:fill="FFFFFF"/>
        <w:kinsoku/>
        <w:wordWrap/>
        <w:overflowPunct/>
        <w:topLinePunct w:val="0"/>
        <w:autoSpaceDE/>
        <w:autoSpaceDN/>
        <w:bidi w:val="0"/>
        <w:spacing w:line="590" w:lineRule="exact"/>
        <w:ind w:firstLine="640"/>
        <w:jc w:val="both"/>
        <w:textAlignment w:val="auto"/>
        <w:rPr>
          <w:rFonts w:hint="eastAsia" w:ascii="方正仿宋_GBK" w:hAnsi="方正仿宋_GBK" w:eastAsia="方正仿宋_GBK" w:cs="方正仿宋_GBK"/>
          <w:kern w:val="2"/>
          <w:sz w:val="32"/>
          <w:szCs w:val="32"/>
          <w:lang w:val="en-US" w:eastAsia="zh-CN" w:bidi="ar-SA"/>
        </w:rPr>
      </w:pPr>
      <w:r>
        <w:rPr>
          <w:rFonts w:hint="eastAsia" w:ascii="方正楷体_GBK" w:hAnsi="方正楷体_GBK" w:eastAsia="方正楷体_GBK" w:cs="方正楷体_GBK"/>
          <w:i w:val="0"/>
          <w:iCs w:val="0"/>
          <w:caps w:val="0"/>
          <w:color w:val="000000"/>
          <w:spacing w:val="0"/>
          <w:kern w:val="0"/>
          <w:sz w:val="32"/>
          <w:szCs w:val="32"/>
          <w:shd w:val="clear" w:fill="FFFFFF"/>
          <w:lang w:val="en-US" w:eastAsia="zh-CN" w:bidi="ar"/>
        </w:rPr>
        <w:t>（四）</w:t>
      </w:r>
      <w:r>
        <w:rPr>
          <w:rFonts w:hint="eastAsia" w:ascii="方正仿宋_GBK" w:hAnsi="方正仿宋_GBK" w:eastAsia="方正仿宋_GBK" w:cs="方正仿宋_GBK"/>
          <w:kern w:val="2"/>
          <w:sz w:val="32"/>
          <w:szCs w:val="32"/>
          <w:lang w:val="en-US" w:eastAsia="zh-CN" w:bidi="ar-SA"/>
        </w:rPr>
        <w:t>重点困难人群身份认定之前产生的医疗费用，不得享受重点困难人群医疗救助待遇。</w:t>
      </w:r>
    </w:p>
    <w:p>
      <w:pPr>
        <w:pStyle w:val="8"/>
        <w:keepNext w:val="0"/>
        <w:keepLines w:val="0"/>
        <w:pageBreakBefore w:val="0"/>
        <w:shd w:val="clear" w:color="auto" w:fill="FFFFFF"/>
        <w:kinsoku/>
        <w:wordWrap/>
        <w:overflowPunct/>
        <w:topLinePunct w:val="0"/>
        <w:autoSpaceDE/>
        <w:autoSpaceDN/>
        <w:bidi w:val="0"/>
        <w:spacing w:line="590" w:lineRule="exact"/>
        <w:ind w:firstLine="643"/>
        <w:jc w:val="both"/>
        <w:textAlignment w:val="auto"/>
        <w:rPr>
          <w:rFonts w:hint="eastAsia" w:ascii="仿宋_GB2312" w:hAnsi="仿宋_GB2312" w:eastAsia="仿宋_GB2312" w:cs="仿宋_GB2312"/>
          <w:kern w:val="2"/>
          <w:sz w:val="32"/>
          <w:szCs w:val="32"/>
          <w:lang w:val="en-US" w:eastAsia="zh-CN" w:bidi="ar-SA"/>
        </w:rPr>
      </w:pPr>
      <w:r>
        <w:rPr>
          <w:rFonts w:hint="eastAsia" w:ascii="方正黑体_GBK" w:hAnsi="方正黑体_GBK" w:eastAsia="方正黑体_GBK" w:cs="方正黑体_GBK"/>
          <w:b w:val="0"/>
          <w:bCs w:val="0"/>
          <w:color w:val="282828"/>
          <w:sz w:val="32"/>
          <w:szCs w:val="32"/>
        </w:rPr>
        <w:t>第十条</w:t>
      </w:r>
      <w:r>
        <w:rPr>
          <w:rFonts w:hint="eastAsia" w:ascii="仿宋" w:hAnsi="仿宋" w:eastAsia="仿宋" w:cs="Arial"/>
          <w:b w:val="0"/>
          <w:bCs w:val="0"/>
          <w:color w:val="282828"/>
          <w:sz w:val="32"/>
          <w:szCs w:val="32"/>
        </w:rPr>
        <w:t xml:space="preserve"> </w:t>
      </w:r>
      <w:r>
        <w:rPr>
          <w:rFonts w:ascii="Calibri" w:hAnsi="Calibri" w:eastAsia="仿宋" w:cs="Calibri"/>
          <w:color w:val="282828"/>
          <w:sz w:val="32"/>
          <w:szCs w:val="32"/>
        </w:rPr>
        <w:t> </w:t>
      </w:r>
      <w:r>
        <w:rPr>
          <w:rFonts w:hint="eastAsia" w:ascii="方正仿宋_GBK" w:hAnsi="方正仿宋_GBK" w:eastAsia="方正仿宋_GBK" w:cs="方正仿宋_GBK"/>
          <w:kern w:val="2"/>
          <w:sz w:val="32"/>
          <w:szCs w:val="32"/>
          <w:lang w:val="en-US" w:eastAsia="zh-CN" w:bidi="ar-SA"/>
        </w:rPr>
        <w:t>对符合救助条件的</w:t>
      </w:r>
      <w:r>
        <w:rPr>
          <w:rFonts w:hint="eastAsia" w:ascii="Times New Roman" w:hAnsi="Times New Roman" w:eastAsia="方正仿宋_GBK" w:cs="Times New Roman"/>
          <w:color w:val="000000"/>
          <w:kern w:val="2"/>
          <w:sz w:val="32"/>
          <w:szCs w:val="32"/>
          <w:lang w:val="en-US" w:eastAsia="zh-CN" w:bidi="ar-SA"/>
        </w:rPr>
        <w:t>0</w:t>
      </w:r>
      <w:r>
        <w:rPr>
          <w:rFonts w:hint="eastAsia" w:ascii="仿宋_GB2312" w:hAnsi="仿宋_GB2312" w:eastAsia="仿宋_GB2312" w:cs="仿宋_GB2312"/>
          <w:kern w:val="2"/>
          <w:sz w:val="32"/>
          <w:szCs w:val="32"/>
          <w:lang w:val="en-US" w:eastAsia="zh-CN" w:bidi="ar-SA"/>
        </w:rPr>
        <w:t>-</w:t>
      </w:r>
      <w:r>
        <w:rPr>
          <w:rFonts w:hint="eastAsia" w:ascii="Times New Roman" w:hAnsi="Times New Roman" w:eastAsia="方正仿宋_GBK" w:cs="Times New Roman"/>
          <w:color w:val="000000"/>
          <w:kern w:val="2"/>
          <w:sz w:val="32"/>
          <w:szCs w:val="32"/>
          <w:lang w:val="en-US" w:eastAsia="zh-CN" w:bidi="ar-SA"/>
        </w:rPr>
        <w:t>14</w:t>
      </w:r>
      <w:r>
        <w:rPr>
          <w:rFonts w:hint="eastAsia" w:ascii="方正仿宋_GBK" w:hAnsi="方正仿宋_GBK" w:eastAsia="方正仿宋_GBK" w:cs="方正仿宋_GBK"/>
          <w:kern w:val="2"/>
          <w:sz w:val="32"/>
          <w:szCs w:val="32"/>
          <w:lang w:val="en-US" w:eastAsia="zh-CN" w:bidi="ar-SA"/>
        </w:rPr>
        <w:t>周岁（含</w:t>
      </w:r>
      <w:r>
        <w:rPr>
          <w:rFonts w:hint="eastAsia" w:ascii="Times New Roman" w:hAnsi="Times New Roman" w:eastAsia="方正仿宋_GBK" w:cs="Times New Roman"/>
          <w:color w:val="000000"/>
          <w:kern w:val="2"/>
          <w:sz w:val="32"/>
          <w:szCs w:val="32"/>
          <w:lang w:val="en-US" w:eastAsia="zh-CN" w:bidi="ar-SA"/>
        </w:rPr>
        <w:t>14</w:t>
      </w:r>
      <w:r>
        <w:rPr>
          <w:rFonts w:hint="eastAsia" w:ascii="方正仿宋_GBK" w:hAnsi="方正仿宋_GBK" w:eastAsia="方正仿宋_GBK" w:cs="方正仿宋_GBK"/>
          <w:kern w:val="2"/>
          <w:sz w:val="32"/>
          <w:szCs w:val="32"/>
          <w:lang w:val="en-US" w:eastAsia="zh-CN" w:bidi="ar-SA"/>
        </w:rPr>
        <w:t>周岁）儿童白血病和先天性心脏病患者的医疗救助，按照《关于印发&lt;安徽省重大疾病按病种付费并提高医疗保障水平试点工作实施方案(</w:t>
      </w:r>
      <w:r>
        <w:rPr>
          <w:rFonts w:hint="eastAsia" w:ascii="Times New Roman" w:hAnsi="Times New Roman" w:eastAsia="方正仿宋_GBK" w:cs="Times New Roman"/>
          <w:color w:val="000000"/>
          <w:kern w:val="2"/>
          <w:sz w:val="32"/>
          <w:szCs w:val="32"/>
          <w:lang w:val="en-US" w:eastAsia="zh-CN" w:bidi="ar-SA"/>
        </w:rPr>
        <w:t>2010</w:t>
      </w:r>
      <w:r>
        <w:rPr>
          <w:rFonts w:hint="eastAsia" w:ascii="方正仿宋_GBK" w:hAnsi="方正仿宋_GBK" w:eastAsia="方正仿宋_GBK" w:cs="方正仿宋_GBK"/>
          <w:kern w:val="2"/>
          <w:sz w:val="32"/>
          <w:szCs w:val="32"/>
          <w:lang w:val="en-US" w:eastAsia="zh-CN" w:bidi="ar-SA"/>
        </w:rPr>
        <w:t>版) &gt;的通知&gt;(皖卫农〔</w:t>
      </w:r>
      <w:r>
        <w:rPr>
          <w:rFonts w:hint="eastAsia" w:ascii="Times New Roman" w:hAnsi="Times New Roman" w:eastAsia="方正仿宋_GBK" w:cs="Times New Roman"/>
          <w:color w:val="000000"/>
          <w:kern w:val="2"/>
          <w:sz w:val="32"/>
          <w:szCs w:val="32"/>
          <w:lang w:val="en-US" w:eastAsia="zh-CN" w:bidi="ar-SA"/>
        </w:rPr>
        <w:t>2010</w:t>
      </w:r>
      <w:r>
        <w:rPr>
          <w:rFonts w:hint="eastAsia" w:ascii="方正仿宋_GBK" w:hAnsi="方正仿宋_GBK" w:eastAsia="方正仿宋_GBK" w:cs="方正仿宋_GBK"/>
          <w:kern w:val="2"/>
          <w:sz w:val="32"/>
          <w:szCs w:val="32"/>
          <w:lang w:val="en-US" w:eastAsia="zh-CN" w:bidi="ar-SA"/>
        </w:rPr>
        <w:t>〕</w:t>
      </w:r>
      <w:r>
        <w:rPr>
          <w:rFonts w:hint="eastAsia" w:ascii="Times New Roman" w:hAnsi="Times New Roman" w:eastAsia="方正仿宋_GBK" w:cs="Times New Roman"/>
          <w:color w:val="000000"/>
          <w:kern w:val="2"/>
          <w:sz w:val="32"/>
          <w:szCs w:val="32"/>
          <w:lang w:val="en-US" w:eastAsia="zh-CN" w:bidi="ar-SA"/>
        </w:rPr>
        <w:t>34</w:t>
      </w:r>
      <w:r>
        <w:rPr>
          <w:rFonts w:hint="eastAsia" w:ascii="方正仿宋_GBK" w:hAnsi="方正仿宋_GBK" w:eastAsia="方正仿宋_GBK" w:cs="方正仿宋_GBK"/>
          <w:kern w:val="2"/>
          <w:sz w:val="32"/>
          <w:szCs w:val="32"/>
          <w:lang w:val="en-US" w:eastAsia="zh-CN" w:bidi="ar-SA"/>
        </w:rPr>
        <w:t>号)、《安徽省医保局关于印发安徽省基本医疗保险按病种分组付费病种及医保支付标准（第一批）的通知》（皖医保发〔</w:t>
      </w:r>
      <w:r>
        <w:rPr>
          <w:rFonts w:hint="eastAsia" w:ascii="Times New Roman" w:hAnsi="Times New Roman" w:eastAsia="方正仿宋_GBK" w:cs="Times New Roman"/>
          <w:color w:val="000000"/>
          <w:kern w:val="2"/>
          <w:sz w:val="32"/>
          <w:szCs w:val="32"/>
          <w:lang w:val="en-US" w:eastAsia="zh-CN" w:bidi="ar-SA"/>
        </w:rPr>
        <w:t>2019</w:t>
      </w:r>
      <w:r>
        <w:rPr>
          <w:rFonts w:hint="eastAsia" w:ascii="方正仿宋_GBK" w:hAnsi="方正仿宋_GBK" w:eastAsia="方正仿宋_GBK" w:cs="方正仿宋_GBK"/>
          <w:kern w:val="2"/>
          <w:sz w:val="32"/>
          <w:szCs w:val="32"/>
          <w:lang w:val="en-US" w:eastAsia="zh-CN" w:bidi="ar-SA"/>
        </w:rPr>
        <w:t>〕</w:t>
      </w:r>
      <w:r>
        <w:rPr>
          <w:rFonts w:hint="eastAsia" w:ascii="Times New Roman" w:hAnsi="Times New Roman" w:eastAsia="方正仿宋_GBK" w:cs="Times New Roman"/>
          <w:color w:val="000000"/>
          <w:kern w:val="2"/>
          <w:sz w:val="32"/>
          <w:szCs w:val="32"/>
          <w:lang w:val="en-US" w:eastAsia="zh-CN" w:bidi="ar-SA"/>
        </w:rPr>
        <w:t>41</w:t>
      </w:r>
      <w:r>
        <w:rPr>
          <w:rFonts w:hint="eastAsia" w:ascii="方正仿宋_GBK" w:hAnsi="方正仿宋_GBK" w:eastAsia="方正仿宋_GBK" w:cs="方正仿宋_GBK"/>
          <w:kern w:val="2"/>
          <w:sz w:val="32"/>
          <w:szCs w:val="32"/>
          <w:lang w:val="en-US" w:eastAsia="zh-CN" w:bidi="ar-SA"/>
        </w:rPr>
        <w:t>号）确定的医疗救助标准（医保支付标准的</w:t>
      </w:r>
      <w:r>
        <w:rPr>
          <w:rFonts w:hint="eastAsia" w:ascii="Times New Roman" w:hAnsi="Times New Roman" w:eastAsia="方正仿宋_GBK" w:cs="Times New Roman"/>
          <w:color w:val="000000"/>
          <w:kern w:val="2"/>
          <w:sz w:val="32"/>
          <w:szCs w:val="32"/>
          <w:lang w:val="en-US" w:eastAsia="zh-CN" w:bidi="ar-SA"/>
        </w:rPr>
        <w:t>20</w:t>
      </w:r>
      <w:r>
        <w:rPr>
          <w:rFonts w:hint="default" w:ascii="Times New Roman" w:hAnsi="Times New Roman" w:eastAsia="仿宋_GB2312" w:cs="Times New Roman"/>
          <w:kern w:val="2"/>
          <w:sz w:val="32"/>
          <w:szCs w:val="32"/>
          <w:lang w:val="en-US" w:eastAsia="zh-CN" w:bidi="ar-SA"/>
        </w:rPr>
        <w:t>%</w:t>
      </w:r>
      <w:r>
        <w:rPr>
          <w:rFonts w:hint="eastAsia" w:ascii="方正仿宋_GBK" w:hAnsi="方正仿宋_GBK" w:eastAsia="方正仿宋_GBK" w:cs="方正仿宋_GBK"/>
          <w:kern w:val="2"/>
          <w:sz w:val="32"/>
          <w:szCs w:val="32"/>
          <w:lang w:val="en-US" w:eastAsia="zh-CN" w:bidi="ar-SA"/>
        </w:rPr>
        <w:t>）执行。</w:t>
      </w:r>
    </w:p>
    <w:p>
      <w:pPr>
        <w:pStyle w:val="8"/>
        <w:keepNext w:val="0"/>
        <w:keepLines w:val="0"/>
        <w:pageBreakBefore w:val="0"/>
        <w:shd w:val="clear" w:color="auto" w:fill="FFFFFF"/>
        <w:kinsoku/>
        <w:wordWrap/>
        <w:overflowPunct/>
        <w:topLinePunct w:val="0"/>
        <w:autoSpaceDE/>
        <w:autoSpaceDN/>
        <w:bidi w:val="0"/>
        <w:spacing w:line="590" w:lineRule="exact"/>
        <w:ind w:firstLine="643"/>
        <w:jc w:val="both"/>
        <w:textAlignment w:val="auto"/>
        <w:rPr>
          <w:rFonts w:hint="eastAsia" w:ascii="仿宋_GB2312" w:hAnsi="仿宋_GB2312" w:eastAsia="仿宋_GB2312" w:cs="仿宋_GB2312"/>
          <w:kern w:val="2"/>
          <w:sz w:val="32"/>
          <w:szCs w:val="32"/>
          <w:lang w:val="en-US" w:eastAsia="zh-CN" w:bidi="ar-SA"/>
        </w:rPr>
      </w:pPr>
      <w:r>
        <w:rPr>
          <w:rFonts w:hint="eastAsia" w:ascii="方正黑体_GBK" w:hAnsi="方正黑体_GBK" w:eastAsia="方正黑体_GBK" w:cs="方正黑体_GBK"/>
          <w:b w:val="0"/>
          <w:bCs w:val="0"/>
          <w:color w:val="282828"/>
          <w:sz w:val="32"/>
          <w:szCs w:val="32"/>
        </w:rPr>
        <w:t>第十一条 </w:t>
      </w:r>
      <w:r>
        <w:rPr>
          <w:rFonts w:hint="eastAsia" w:ascii="仿宋" w:hAnsi="仿宋" w:eastAsia="仿宋" w:cs="Times New Roman"/>
          <w:b/>
          <w:bCs/>
          <w:color w:val="282828"/>
          <w:sz w:val="32"/>
          <w:szCs w:val="32"/>
        </w:rPr>
        <w:t xml:space="preserve"> </w:t>
      </w:r>
      <w:r>
        <w:rPr>
          <w:rFonts w:hint="eastAsia" w:ascii="方正仿宋_GBK" w:hAnsi="方正仿宋_GBK" w:eastAsia="方正仿宋_GBK" w:cs="方正仿宋_GBK"/>
          <w:kern w:val="2"/>
          <w:sz w:val="32"/>
          <w:szCs w:val="32"/>
          <w:lang w:val="en-US" w:eastAsia="zh-CN" w:bidi="ar-SA"/>
        </w:rPr>
        <w:t>因患重特大疾病或城乡居民医保特殊慢性病导致生活特别困难的人员，当年享受医疗救助已满最高限额，个人实际负担合规医疗费用仍然较高的，可视医疗救助基金筹集情况，年底酌情给予再次救助，再次救助的最高限额为</w:t>
      </w:r>
      <w:r>
        <w:rPr>
          <w:rFonts w:hint="eastAsia" w:ascii="Times New Roman" w:hAnsi="Times New Roman" w:eastAsia="方正仿宋_GBK" w:cs="Times New Roman"/>
          <w:color w:val="000000"/>
          <w:kern w:val="2"/>
          <w:sz w:val="32"/>
          <w:szCs w:val="32"/>
          <w:lang w:val="en-US" w:eastAsia="zh-CN" w:bidi="ar-SA"/>
        </w:rPr>
        <w:t>2</w:t>
      </w:r>
      <w:r>
        <w:rPr>
          <w:rFonts w:hint="eastAsia" w:ascii="方正仿宋_GBK" w:hAnsi="方正仿宋_GBK" w:eastAsia="方正仿宋_GBK" w:cs="方正仿宋_GBK"/>
          <w:kern w:val="2"/>
          <w:sz w:val="32"/>
          <w:szCs w:val="32"/>
          <w:lang w:val="en-US" w:eastAsia="zh-CN" w:bidi="ar-SA"/>
        </w:rPr>
        <w:t>万元。</w:t>
      </w:r>
    </w:p>
    <w:p>
      <w:pPr>
        <w:pStyle w:val="8"/>
        <w:keepNext w:val="0"/>
        <w:keepLines w:val="0"/>
        <w:pageBreakBefore w:val="0"/>
        <w:shd w:val="clear" w:color="auto" w:fill="FFFFFF"/>
        <w:kinsoku/>
        <w:wordWrap/>
        <w:overflowPunct/>
        <w:topLinePunct w:val="0"/>
        <w:autoSpaceDE/>
        <w:autoSpaceDN/>
        <w:bidi w:val="0"/>
        <w:spacing w:line="590" w:lineRule="exact"/>
        <w:ind w:firstLine="643"/>
        <w:jc w:val="both"/>
        <w:textAlignment w:val="auto"/>
        <w:rPr>
          <w:rFonts w:hint="eastAsia" w:ascii="方正仿宋_GBK" w:hAnsi="方正仿宋_GBK" w:eastAsia="方正仿宋_GBK" w:cs="方正仿宋_GBK"/>
          <w:kern w:val="2"/>
          <w:sz w:val="32"/>
          <w:szCs w:val="32"/>
          <w:lang w:val="en-US" w:eastAsia="zh-CN" w:bidi="ar-SA"/>
        </w:rPr>
      </w:pPr>
      <w:r>
        <w:rPr>
          <w:rFonts w:hint="eastAsia" w:ascii="方正黑体_GBK" w:hAnsi="方正黑体_GBK" w:eastAsia="方正黑体_GBK" w:cs="方正黑体_GBK"/>
          <w:b w:val="0"/>
          <w:bCs w:val="0"/>
          <w:color w:val="282828"/>
          <w:sz w:val="32"/>
          <w:szCs w:val="32"/>
        </w:rPr>
        <w:t>第十二条</w:t>
      </w:r>
      <w:r>
        <w:rPr>
          <w:rFonts w:ascii="Calibri" w:hAnsi="Calibri" w:eastAsia="仿宋" w:cs="Calibri"/>
          <w:b/>
          <w:bCs/>
          <w:color w:val="282828"/>
          <w:sz w:val="32"/>
          <w:szCs w:val="32"/>
        </w:rPr>
        <w:t> </w:t>
      </w:r>
      <w:r>
        <w:rPr>
          <w:rFonts w:hint="eastAsia" w:ascii="仿宋" w:hAnsi="仿宋" w:eastAsia="仿宋" w:cs="Times New Roman"/>
          <w:b/>
          <w:bCs/>
          <w:color w:val="282828"/>
          <w:sz w:val="32"/>
          <w:szCs w:val="32"/>
        </w:rPr>
        <w:t xml:space="preserve"> </w:t>
      </w:r>
      <w:r>
        <w:rPr>
          <w:rFonts w:hint="eastAsia" w:ascii="方正仿宋_GBK" w:hAnsi="方正仿宋_GBK" w:eastAsia="方正仿宋_GBK" w:cs="方正仿宋_GBK"/>
          <w:kern w:val="2"/>
          <w:sz w:val="32"/>
          <w:szCs w:val="32"/>
          <w:lang w:val="en-US" w:eastAsia="zh-CN" w:bidi="ar-SA"/>
        </w:rPr>
        <w:t>未参加基本医疗保险的医疗救助对象，不能享受基本医疗保险待遇，但可视为参加城乡居民基本医疗保险，对于其</w:t>
      </w:r>
      <w:r>
        <w:rPr>
          <w:rFonts w:hint="eastAsia" w:ascii="Times New Roman" w:hAnsi="Times New Roman" w:eastAsia="方正仿宋_GBK" w:cs="Times New Roman"/>
          <w:color w:val="000000"/>
          <w:kern w:val="2"/>
          <w:sz w:val="32"/>
          <w:szCs w:val="32"/>
          <w:lang w:val="en-US" w:eastAsia="zh-CN" w:bidi="ar-SA"/>
        </w:rPr>
        <w:t>25</w:t>
      </w:r>
      <w:r>
        <w:rPr>
          <w:rFonts w:hint="default" w:ascii="Times New Roman" w:hAnsi="Times New Roman" w:eastAsia="仿宋_GB2312" w:cs="Times New Roman"/>
          <w:kern w:val="2"/>
          <w:sz w:val="32"/>
          <w:szCs w:val="32"/>
          <w:lang w:val="en-US" w:eastAsia="zh-CN" w:bidi="ar-SA"/>
        </w:rPr>
        <w:t>%</w:t>
      </w:r>
      <w:r>
        <w:rPr>
          <w:rFonts w:hint="eastAsia" w:ascii="方正仿宋_GBK" w:hAnsi="方正仿宋_GBK" w:eastAsia="方正仿宋_GBK" w:cs="方正仿宋_GBK"/>
          <w:kern w:val="2"/>
          <w:sz w:val="32"/>
          <w:szCs w:val="32"/>
          <w:lang w:val="en-US" w:eastAsia="zh-CN" w:bidi="ar-SA"/>
        </w:rPr>
        <w:t>的合规医疗费用，按照所属救助对象的类别实施救助，由户口所在地医保经办部门零星结算。</w:t>
      </w:r>
    </w:p>
    <w:p>
      <w:pPr>
        <w:pStyle w:val="8"/>
        <w:keepNext w:val="0"/>
        <w:keepLines w:val="0"/>
        <w:pageBreakBefore w:val="0"/>
        <w:widowControl/>
        <w:suppressLineNumbers w:val="0"/>
        <w:kinsoku/>
        <w:overflowPunct/>
        <w:topLinePunct w:val="0"/>
        <w:autoSpaceDE/>
        <w:autoSpaceDN/>
        <w:bidi w:val="0"/>
        <w:spacing w:before="0" w:beforeAutospacing="0" w:after="0" w:afterAutospacing="0" w:line="590" w:lineRule="exact"/>
        <w:ind w:left="0" w:right="0" w:firstLine="0"/>
        <w:jc w:val="center"/>
        <w:textAlignment w:val="auto"/>
        <w:rPr>
          <w:rFonts w:hint="eastAsia" w:hAnsi="黑体" w:eastAsia="黑体" w:asciiTheme="minorHAnsi" w:cstheme="minorBidi"/>
          <w:kern w:val="2"/>
          <w:sz w:val="32"/>
          <w:szCs w:val="32"/>
          <w:lang w:val="en-US" w:eastAsia="zh-CN" w:bidi="ar-SA"/>
        </w:rPr>
      </w:pPr>
    </w:p>
    <w:p>
      <w:pPr>
        <w:pStyle w:val="8"/>
        <w:keepNext w:val="0"/>
        <w:keepLines w:val="0"/>
        <w:pageBreakBefore w:val="0"/>
        <w:shd w:val="clear" w:color="auto" w:fill="FFFFFF"/>
        <w:kinsoku/>
        <w:wordWrap/>
        <w:overflowPunct/>
        <w:topLinePunct w:val="0"/>
        <w:autoSpaceDE/>
        <w:autoSpaceDN/>
        <w:bidi w:val="0"/>
        <w:spacing w:line="590" w:lineRule="exact"/>
        <w:jc w:val="center"/>
        <w:textAlignment w:val="auto"/>
        <w:rPr>
          <w:rFonts w:hint="eastAsia" w:ascii="黑体" w:hAnsi="黑体" w:eastAsia="黑体" w:cs="Times New Roman"/>
          <w:color w:val="282828"/>
          <w:sz w:val="32"/>
          <w:szCs w:val="32"/>
        </w:rPr>
      </w:pPr>
      <w:r>
        <w:rPr>
          <w:rFonts w:hint="eastAsia" w:ascii="方正黑体_GBK" w:hAnsi="方正黑体_GBK" w:eastAsia="方正黑体_GBK" w:cs="方正黑体_GBK"/>
          <w:b/>
          <w:bCs/>
          <w:color w:val="282828"/>
          <w:sz w:val="32"/>
          <w:szCs w:val="32"/>
        </w:rPr>
        <w:t xml:space="preserve">第五章  </w:t>
      </w:r>
      <w:r>
        <w:rPr>
          <w:rFonts w:hint="eastAsia" w:ascii="方正黑体_GBK" w:hAnsi="方正黑体_GBK" w:eastAsia="方正黑体_GBK" w:cs="方正黑体_GBK"/>
          <w:b/>
          <w:bCs/>
          <w:color w:val="282828"/>
          <w:sz w:val="32"/>
          <w:szCs w:val="32"/>
          <w:lang w:val="en-US" w:eastAsia="zh-CN"/>
        </w:rPr>
        <w:t xml:space="preserve"> </w:t>
      </w:r>
      <w:r>
        <w:rPr>
          <w:rFonts w:hint="eastAsia" w:ascii="方正黑体_GBK" w:hAnsi="方正黑体_GBK" w:eastAsia="方正黑体_GBK" w:cs="方正黑体_GBK"/>
          <w:b/>
          <w:bCs/>
          <w:color w:val="282828"/>
          <w:sz w:val="32"/>
          <w:szCs w:val="32"/>
        </w:rPr>
        <w:t>救助的申请、审批程序</w:t>
      </w:r>
    </w:p>
    <w:p>
      <w:pPr>
        <w:pStyle w:val="8"/>
        <w:keepNext w:val="0"/>
        <w:keepLines w:val="0"/>
        <w:pageBreakBefore w:val="0"/>
        <w:widowControl/>
        <w:suppressLineNumbers w:val="0"/>
        <w:kinsoku/>
        <w:overflowPunct/>
        <w:topLinePunct w:val="0"/>
        <w:autoSpaceDE/>
        <w:autoSpaceDN/>
        <w:bidi w:val="0"/>
        <w:spacing w:before="0" w:beforeAutospacing="0" w:after="0" w:afterAutospacing="0" w:line="590" w:lineRule="exact"/>
        <w:ind w:left="0" w:right="0" w:firstLine="0"/>
        <w:jc w:val="center"/>
        <w:textAlignment w:val="auto"/>
        <w:rPr>
          <w:rFonts w:hint="eastAsia" w:hAnsi="黑体" w:eastAsia="黑体" w:asciiTheme="minorHAnsi" w:cstheme="minorBidi"/>
          <w:kern w:val="2"/>
          <w:sz w:val="32"/>
          <w:szCs w:val="32"/>
          <w:lang w:val="en-US" w:eastAsia="zh-CN" w:bidi="ar-SA"/>
        </w:rPr>
      </w:pPr>
    </w:p>
    <w:p>
      <w:pPr>
        <w:pStyle w:val="8"/>
        <w:keepNext w:val="0"/>
        <w:keepLines w:val="0"/>
        <w:pageBreakBefore w:val="0"/>
        <w:shd w:val="clear" w:color="auto" w:fill="FFFFFF"/>
        <w:kinsoku/>
        <w:wordWrap/>
        <w:overflowPunct/>
        <w:topLinePunct w:val="0"/>
        <w:autoSpaceDE/>
        <w:autoSpaceDN/>
        <w:bidi w:val="0"/>
        <w:spacing w:line="590" w:lineRule="exact"/>
        <w:ind w:firstLine="643"/>
        <w:jc w:val="both"/>
        <w:textAlignment w:val="auto"/>
        <w:rPr>
          <w:rFonts w:hint="eastAsia" w:ascii="方正仿宋_GBK" w:hAnsi="方正仿宋_GBK" w:eastAsia="方正仿宋_GBK" w:cs="方正仿宋_GBK"/>
          <w:kern w:val="2"/>
          <w:sz w:val="32"/>
          <w:szCs w:val="32"/>
          <w:lang w:val="en-US" w:eastAsia="zh-CN" w:bidi="ar-SA"/>
        </w:rPr>
      </w:pPr>
      <w:r>
        <w:rPr>
          <w:rFonts w:hint="eastAsia" w:ascii="方正黑体_GBK" w:hAnsi="方正黑体_GBK" w:eastAsia="方正黑体_GBK" w:cs="方正黑体_GBK"/>
          <w:b w:val="0"/>
          <w:bCs w:val="0"/>
          <w:color w:val="282828"/>
          <w:sz w:val="32"/>
          <w:szCs w:val="32"/>
        </w:rPr>
        <w:t>第十三条</w:t>
      </w:r>
      <w:r>
        <w:rPr>
          <w:rFonts w:hint="eastAsia" w:ascii="仿宋" w:hAnsi="仿宋" w:eastAsia="仿宋" w:cs="Times New Roman"/>
          <w:color w:val="282828"/>
          <w:sz w:val="32"/>
          <w:szCs w:val="32"/>
        </w:rPr>
        <w:t xml:space="preserve"> </w:t>
      </w:r>
      <w:r>
        <w:rPr>
          <w:rFonts w:hint="eastAsia" w:ascii="方正仿宋_GBK" w:hAnsi="方正仿宋_GBK" w:eastAsia="方正仿宋_GBK" w:cs="方正仿宋_GBK"/>
          <w:kern w:val="2"/>
          <w:sz w:val="32"/>
          <w:szCs w:val="32"/>
          <w:lang w:val="en-US" w:eastAsia="zh-CN" w:bidi="ar-SA"/>
        </w:rPr>
        <w:t>特困供养人员、低保对象、贫困户凭相关证件和证明材料到本市开展即时结算的定点医疗机构就医，所发生的医疗费用，享受“一站式”结算。各县（市）区要持续扩大医疗救助“一站式”结算定点医疗机构范围，做好异地一站式结算程序开发、结算、拨付等相关配套工作，逐步将符合享受医疗救助条件的所有人群纳入“一站式”结算。</w:t>
      </w:r>
    </w:p>
    <w:p>
      <w:pPr>
        <w:pStyle w:val="8"/>
        <w:keepNext w:val="0"/>
        <w:keepLines w:val="0"/>
        <w:pageBreakBefore w:val="0"/>
        <w:shd w:val="clear" w:color="auto" w:fill="FFFFFF"/>
        <w:kinsoku/>
        <w:wordWrap/>
        <w:overflowPunct/>
        <w:topLinePunct w:val="0"/>
        <w:autoSpaceDE/>
        <w:autoSpaceDN/>
        <w:bidi w:val="0"/>
        <w:spacing w:line="590" w:lineRule="exact"/>
        <w:ind w:firstLine="643"/>
        <w:jc w:val="both"/>
        <w:textAlignment w:val="auto"/>
        <w:rPr>
          <w:rFonts w:hint="eastAsia" w:ascii="方正仿宋_GBK" w:hAnsi="方正仿宋_GBK" w:eastAsia="方正仿宋_GBK" w:cs="方正仿宋_GBK"/>
          <w:kern w:val="2"/>
          <w:sz w:val="32"/>
          <w:szCs w:val="32"/>
          <w:lang w:val="en-US" w:eastAsia="zh-CN" w:bidi="ar-SA"/>
        </w:rPr>
      </w:pPr>
      <w:r>
        <w:rPr>
          <w:rFonts w:hint="eastAsia" w:ascii="方正黑体_GBK" w:hAnsi="方正黑体_GBK" w:eastAsia="方正黑体_GBK" w:cs="方正黑体_GBK"/>
          <w:b w:val="0"/>
          <w:bCs w:val="0"/>
          <w:color w:val="282828"/>
          <w:sz w:val="32"/>
          <w:szCs w:val="32"/>
        </w:rPr>
        <w:t>第十四条</w:t>
      </w:r>
      <w:r>
        <w:rPr>
          <w:rFonts w:hint="eastAsia" w:ascii="仿宋" w:hAnsi="仿宋" w:eastAsia="仿宋" w:cs="Times New Roman"/>
          <w:color w:val="282828"/>
          <w:sz w:val="32"/>
          <w:szCs w:val="32"/>
        </w:rPr>
        <w:t xml:space="preserve"> </w:t>
      </w:r>
      <w:r>
        <w:rPr>
          <w:rFonts w:hint="eastAsia" w:ascii="方正仿宋_GBK" w:hAnsi="方正仿宋_GBK" w:eastAsia="方正仿宋_GBK" w:cs="方正仿宋_GBK"/>
          <w:kern w:val="2"/>
          <w:sz w:val="32"/>
          <w:szCs w:val="32"/>
          <w:lang w:val="en-US" w:eastAsia="zh-CN" w:bidi="ar-SA"/>
        </w:rPr>
        <w:t>未经“一站式”结算的救助对象申请医疗救助，应前往户籍所在地医保经办机构办理，按照《关于进一步规范芜湖市城乡医疗救助工作流程的通知》执行。</w:t>
      </w:r>
    </w:p>
    <w:p>
      <w:pPr>
        <w:pStyle w:val="8"/>
        <w:keepNext w:val="0"/>
        <w:keepLines w:val="0"/>
        <w:pageBreakBefore w:val="0"/>
        <w:shd w:val="clear" w:color="auto" w:fill="FFFFFF"/>
        <w:kinsoku/>
        <w:wordWrap/>
        <w:overflowPunct/>
        <w:topLinePunct w:val="0"/>
        <w:autoSpaceDE/>
        <w:autoSpaceDN/>
        <w:bidi w:val="0"/>
        <w:spacing w:line="590" w:lineRule="exact"/>
        <w:ind w:firstLine="643"/>
        <w:jc w:val="both"/>
        <w:textAlignment w:val="auto"/>
        <w:rPr>
          <w:rFonts w:hint="eastAsia" w:ascii="方正仿宋_GBK" w:hAnsi="方正仿宋_GBK" w:eastAsia="方正仿宋_GBK" w:cs="方正仿宋_GBK"/>
          <w:kern w:val="2"/>
          <w:sz w:val="32"/>
          <w:szCs w:val="32"/>
          <w:lang w:val="en-US" w:eastAsia="zh-CN" w:bidi="ar-SA"/>
        </w:rPr>
      </w:pPr>
      <w:r>
        <w:rPr>
          <w:rFonts w:hint="eastAsia" w:ascii="方正黑体_GBK" w:hAnsi="方正黑体_GBK" w:eastAsia="方正黑体_GBK" w:cs="方正黑体_GBK"/>
          <w:b w:val="0"/>
          <w:bCs w:val="0"/>
          <w:color w:val="282828"/>
          <w:sz w:val="32"/>
          <w:szCs w:val="32"/>
        </w:rPr>
        <w:t>第十五条</w:t>
      </w:r>
      <w:r>
        <w:rPr>
          <w:rFonts w:hint="eastAsia" w:ascii="仿宋" w:hAnsi="仿宋" w:eastAsia="仿宋" w:cs="Times New Roman"/>
          <w:color w:val="282828"/>
          <w:sz w:val="32"/>
          <w:szCs w:val="32"/>
        </w:rPr>
        <w:t xml:space="preserve"> </w:t>
      </w:r>
      <w:r>
        <w:rPr>
          <w:rFonts w:hint="eastAsia" w:ascii="方正仿宋_GBK" w:hAnsi="方正仿宋_GBK" w:eastAsia="方正仿宋_GBK" w:cs="方正仿宋_GBK"/>
          <w:kern w:val="2"/>
          <w:sz w:val="32"/>
          <w:szCs w:val="32"/>
          <w:lang w:val="en-US" w:eastAsia="zh-CN" w:bidi="ar-SA"/>
        </w:rPr>
        <w:t>有以下情形之一的医疗救助申请不予受理：</w:t>
      </w:r>
    </w:p>
    <w:p>
      <w:pPr>
        <w:pStyle w:val="8"/>
        <w:keepNext w:val="0"/>
        <w:keepLines w:val="0"/>
        <w:pageBreakBefore w:val="0"/>
        <w:shd w:val="clear" w:color="auto" w:fill="FFFFFF"/>
        <w:kinsoku/>
        <w:wordWrap/>
        <w:overflowPunct/>
        <w:topLinePunct w:val="0"/>
        <w:autoSpaceDE/>
        <w:autoSpaceDN/>
        <w:bidi w:val="0"/>
        <w:spacing w:line="590" w:lineRule="exact"/>
        <w:ind w:firstLine="643"/>
        <w:jc w:val="both"/>
        <w:textAlignment w:val="auto"/>
        <w:rPr>
          <w:rFonts w:hint="eastAsia" w:ascii="仿宋_GB2312" w:hAnsi="仿宋_GB2312" w:eastAsia="仿宋_GB2312" w:cs="仿宋_GB2312"/>
          <w:kern w:val="2"/>
          <w:sz w:val="32"/>
          <w:szCs w:val="32"/>
          <w:lang w:val="en-US" w:eastAsia="zh-CN" w:bidi="ar-SA"/>
        </w:rPr>
      </w:pPr>
      <w:r>
        <w:rPr>
          <w:rFonts w:hint="eastAsia" w:ascii="方正楷体_GBK" w:hAnsi="方正楷体_GBK" w:eastAsia="方正楷体_GBK" w:cs="方正楷体_GBK"/>
          <w:i w:val="0"/>
          <w:iCs w:val="0"/>
          <w:caps w:val="0"/>
          <w:color w:val="000000"/>
          <w:spacing w:val="0"/>
          <w:kern w:val="0"/>
          <w:sz w:val="32"/>
          <w:szCs w:val="32"/>
          <w:shd w:val="clear" w:fill="FFFFFF"/>
          <w:lang w:val="en-US" w:eastAsia="zh-CN" w:bidi="ar"/>
        </w:rPr>
        <w:t>（一）</w:t>
      </w:r>
      <w:r>
        <w:rPr>
          <w:rFonts w:hint="eastAsia" w:ascii="方正仿宋_GBK" w:hAnsi="方正仿宋_GBK" w:eastAsia="方正仿宋_GBK" w:cs="方正仿宋_GBK"/>
          <w:kern w:val="2"/>
          <w:sz w:val="32"/>
          <w:szCs w:val="32"/>
          <w:lang w:val="en-US" w:eastAsia="zh-CN" w:bidi="ar-SA"/>
        </w:rPr>
        <w:t>非本市户籍；</w:t>
      </w:r>
    </w:p>
    <w:p>
      <w:pPr>
        <w:pStyle w:val="8"/>
        <w:keepNext w:val="0"/>
        <w:keepLines w:val="0"/>
        <w:pageBreakBefore w:val="0"/>
        <w:shd w:val="clear" w:color="auto" w:fill="FFFFFF"/>
        <w:kinsoku/>
        <w:wordWrap/>
        <w:overflowPunct/>
        <w:topLinePunct w:val="0"/>
        <w:autoSpaceDE/>
        <w:autoSpaceDN/>
        <w:bidi w:val="0"/>
        <w:spacing w:line="590" w:lineRule="exact"/>
        <w:ind w:firstLine="643"/>
        <w:jc w:val="both"/>
        <w:textAlignment w:val="auto"/>
        <w:rPr>
          <w:rFonts w:hint="eastAsia" w:ascii="方正仿宋_GBK" w:hAnsi="方正仿宋_GBK" w:eastAsia="方正仿宋_GBK" w:cs="方正仿宋_GBK"/>
          <w:kern w:val="2"/>
          <w:sz w:val="32"/>
          <w:szCs w:val="32"/>
          <w:lang w:val="en-US" w:eastAsia="zh-CN" w:bidi="ar-SA"/>
        </w:rPr>
      </w:pPr>
      <w:r>
        <w:rPr>
          <w:rFonts w:hint="eastAsia" w:ascii="方正楷体_GBK" w:hAnsi="方正楷体_GBK" w:eastAsia="方正楷体_GBK" w:cs="方正楷体_GBK"/>
          <w:i w:val="0"/>
          <w:iCs w:val="0"/>
          <w:caps w:val="0"/>
          <w:color w:val="000000"/>
          <w:spacing w:val="0"/>
          <w:kern w:val="0"/>
          <w:sz w:val="32"/>
          <w:szCs w:val="32"/>
          <w:shd w:val="clear" w:fill="FFFFFF"/>
          <w:lang w:val="en-US" w:eastAsia="zh-CN" w:bidi="ar"/>
        </w:rPr>
        <w:t>（二）</w:t>
      </w:r>
      <w:r>
        <w:rPr>
          <w:rFonts w:hint="eastAsia" w:ascii="方正仿宋_GBK" w:hAnsi="方正仿宋_GBK" w:eastAsia="方正仿宋_GBK" w:cs="方正仿宋_GBK"/>
          <w:kern w:val="2"/>
          <w:sz w:val="32"/>
          <w:szCs w:val="32"/>
          <w:lang w:val="en-US" w:eastAsia="zh-CN" w:bidi="ar-SA"/>
        </w:rPr>
        <w:t>不能提供有效证件或原始病历、诊断证明、医疗费用发票等有效凭证的；</w:t>
      </w:r>
    </w:p>
    <w:p>
      <w:pPr>
        <w:pStyle w:val="8"/>
        <w:keepNext w:val="0"/>
        <w:keepLines w:val="0"/>
        <w:pageBreakBefore w:val="0"/>
        <w:shd w:val="clear" w:color="auto" w:fill="FFFFFF"/>
        <w:kinsoku/>
        <w:wordWrap/>
        <w:overflowPunct/>
        <w:topLinePunct w:val="0"/>
        <w:autoSpaceDE/>
        <w:autoSpaceDN/>
        <w:bidi w:val="0"/>
        <w:spacing w:line="590" w:lineRule="exact"/>
        <w:ind w:firstLine="643"/>
        <w:jc w:val="both"/>
        <w:textAlignment w:val="auto"/>
        <w:rPr>
          <w:rFonts w:hint="eastAsia" w:ascii="方正仿宋_GBK" w:hAnsi="方正仿宋_GBK" w:eastAsia="方正仿宋_GBK" w:cs="方正仿宋_GBK"/>
          <w:kern w:val="2"/>
          <w:sz w:val="32"/>
          <w:szCs w:val="32"/>
          <w:lang w:val="en-US" w:eastAsia="zh-CN" w:bidi="ar-SA"/>
        </w:rPr>
      </w:pPr>
      <w:r>
        <w:rPr>
          <w:rFonts w:hint="eastAsia" w:ascii="方正楷体_GBK" w:hAnsi="方正楷体_GBK" w:eastAsia="方正楷体_GBK" w:cs="方正楷体_GBK"/>
          <w:i w:val="0"/>
          <w:iCs w:val="0"/>
          <w:caps w:val="0"/>
          <w:color w:val="000000"/>
          <w:spacing w:val="0"/>
          <w:kern w:val="0"/>
          <w:sz w:val="32"/>
          <w:szCs w:val="32"/>
          <w:shd w:val="clear" w:fill="FFFFFF"/>
          <w:lang w:val="en-US" w:eastAsia="zh-CN" w:bidi="ar"/>
        </w:rPr>
        <w:t>（三）</w:t>
      </w:r>
      <w:r>
        <w:rPr>
          <w:rFonts w:hint="eastAsia" w:ascii="方正仿宋_GBK" w:hAnsi="方正仿宋_GBK" w:eastAsia="方正仿宋_GBK" w:cs="方正仿宋_GBK"/>
          <w:kern w:val="2"/>
          <w:sz w:val="32"/>
          <w:szCs w:val="32"/>
          <w:lang w:val="en-US" w:eastAsia="zh-CN" w:bidi="ar-SA"/>
        </w:rPr>
        <w:t>拒绝配合相关部门的调查、核查，无法核实真实收入、家庭财产，或故意隐瞒家庭真实收入，提供虚假申请材料和证明的；</w:t>
      </w:r>
    </w:p>
    <w:p>
      <w:pPr>
        <w:pStyle w:val="8"/>
        <w:keepNext w:val="0"/>
        <w:keepLines w:val="0"/>
        <w:pageBreakBefore w:val="0"/>
        <w:shd w:val="clear" w:color="auto" w:fill="FFFFFF"/>
        <w:kinsoku/>
        <w:wordWrap/>
        <w:overflowPunct/>
        <w:topLinePunct w:val="0"/>
        <w:autoSpaceDE/>
        <w:autoSpaceDN/>
        <w:bidi w:val="0"/>
        <w:spacing w:line="590" w:lineRule="exact"/>
        <w:ind w:firstLine="643"/>
        <w:jc w:val="both"/>
        <w:textAlignment w:val="auto"/>
        <w:rPr>
          <w:rFonts w:hint="eastAsia" w:ascii="方正仿宋_GBK" w:hAnsi="方正仿宋_GBK" w:eastAsia="方正仿宋_GBK" w:cs="方正仿宋_GBK"/>
          <w:kern w:val="2"/>
          <w:sz w:val="32"/>
          <w:szCs w:val="32"/>
          <w:lang w:val="en-US" w:eastAsia="zh-CN" w:bidi="ar-SA"/>
        </w:rPr>
      </w:pPr>
      <w:r>
        <w:rPr>
          <w:rFonts w:hint="eastAsia" w:ascii="方正楷体_GBK" w:hAnsi="方正楷体_GBK" w:eastAsia="方正楷体_GBK" w:cs="方正楷体_GBK"/>
          <w:i w:val="0"/>
          <w:iCs w:val="0"/>
          <w:caps w:val="0"/>
          <w:color w:val="000000"/>
          <w:spacing w:val="0"/>
          <w:kern w:val="0"/>
          <w:sz w:val="32"/>
          <w:szCs w:val="32"/>
          <w:shd w:val="clear" w:fill="FFFFFF"/>
          <w:lang w:val="en-US" w:eastAsia="zh-CN" w:bidi="ar"/>
        </w:rPr>
        <w:t>（四）</w:t>
      </w:r>
      <w:r>
        <w:rPr>
          <w:rFonts w:hint="eastAsia" w:ascii="方正仿宋_GBK" w:hAnsi="方正仿宋_GBK" w:eastAsia="方正仿宋_GBK" w:cs="方正仿宋_GBK"/>
          <w:kern w:val="2"/>
          <w:sz w:val="32"/>
          <w:szCs w:val="32"/>
          <w:lang w:val="en-US" w:eastAsia="zh-CN" w:bidi="ar-SA"/>
        </w:rPr>
        <w:t>自行购买医院处方以外的药物，或在非医保定点医药机构购药，或不能提供正规票据（在定点药店购药还需提供规范的药品清单）所产生的医疗费用；</w:t>
      </w:r>
    </w:p>
    <w:p>
      <w:pPr>
        <w:pStyle w:val="8"/>
        <w:keepNext w:val="0"/>
        <w:keepLines w:val="0"/>
        <w:pageBreakBefore w:val="0"/>
        <w:shd w:val="clear" w:color="auto" w:fill="FFFFFF"/>
        <w:kinsoku/>
        <w:wordWrap/>
        <w:overflowPunct/>
        <w:topLinePunct w:val="0"/>
        <w:autoSpaceDE/>
        <w:autoSpaceDN/>
        <w:bidi w:val="0"/>
        <w:spacing w:line="590" w:lineRule="exact"/>
        <w:ind w:firstLine="643"/>
        <w:jc w:val="both"/>
        <w:textAlignment w:val="auto"/>
        <w:rPr>
          <w:rFonts w:hint="eastAsia" w:ascii="方正仿宋_GBK" w:hAnsi="方正仿宋_GBK" w:eastAsia="方正仿宋_GBK" w:cs="方正仿宋_GBK"/>
          <w:kern w:val="2"/>
          <w:sz w:val="32"/>
          <w:szCs w:val="32"/>
          <w:lang w:val="en-US" w:eastAsia="zh-CN" w:bidi="ar-SA"/>
        </w:rPr>
      </w:pPr>
      <w:r>
        <w:rPr>
          <w:rFonts w:hint="eastAsia" w:ascii="方正楷体_GBK" w:hAnsi="方正楷体_GBK" w:eastAsia="方正楷体_GBK" w:cs="方正楷体_GBK"/>
          <w:i w:val="0"/>
          <w:iCs w:val="0"/>
          <w:caps w:val="0"/>
          <w:color w:val="000000"/>
          <w:spacing w:val="0"/>
          <w:kern w:val="0"/>
          <w:sz w:val="32"/>
          <w:szCs w:val="32"/>
          <w:shd w:val="clear" w:fill="FFFFFF"/>
          <w:lang w:val="en-US" w:eastAsia="zh-CN" w:bidi="ar"/>
        </w:rPr>
        <w:t>（五）</w:t>
      </w:r>
      <w:r>
        <w:rPr>
          <w:rFonts w:hint="eastAsia" w:ascii="方正仿宋_GBK" w:hAnsi="方正仿宋_GBK" w:eastAsia="方正仿宋_GBK" w:cs="方正仿宋_GBK"/>
          <w:kern w:val="2"/>
          <w:sz w:val="32"/>
          <w:szCs w:val="32"/>
          <w:lang w:val="en-US" w:eastAsia="zh-CN" w:bidi="ar-SA"/>
        </w:rPr>
        <w:t>因违法犯罪、自残自杀、打架斗殴、酗酒、吸毒等行为所发生的医疗费用；</w:t>
      </w:r>
    </w:p>
    <w:p>
      <w:pPr>
        <w:pStyle w:val="8"/>
        <w:keepNext w:val="0"/>
        <w:keepLines w:val="0"/>
        <w:pageBreakBefore w:val="0"/>
        <w:shd w:val="clear" w:color="auto" w:fill="FFFFFF"/>
        <w:kinsoku/>
        <w:wordWrap/>
        <w:overflowPunct/>
        <w:topLinePunct w:val="0"/>
        <w:autoSpaceDE/>
        <w:autoSpaceDN/>
        <w:bidi w:val="0"/>
        <w:spacing w:line="590" w:lineRule="exact"/>
        <w:ind w:firstLine="643"/>
        <w:jc w:val="both"/>
        <w:textAlignment w:val="auto"/>
        <w:rPr>
          <w:rFonts w:hint="eastAsia" w:ascii="方正仿宋_GBK" w:hAnsi="方正仿宋_GBK" w:eastAsia="方正仿宋_GBK" w:cs="方正仿宋_GBK"/>
          <w:kern w:val="2"/>
          <w:sz w:val="32"/>
          <w:szCs w:val="32"/>
          <w:lang w:val="en-US" w:eastAsia="zh-CN" w:bidi="ar-SA"/>
        </w:rPr>
      </w:pPr>
      <w:r>
        <w:rPr>
          <w:rFonts w:hint="eastAsia" w:ascii="方正楷体_GBK" w:hAnsi="方正楷体_GBK" w:eastAsia="方正楷体_GBK" w:cs="方正楷体_GBK"/>
          <w:i w:val="0"/>
          <w:iCs w:val="0"/>
          <w:caps w:val="0"/>
          <w:color w:val="000000"/>
          <w:spacing w:val="0"/>
          <w:kern w:val="0"/>
          <w:sz w:val="32"/>
          <w:szCs w:val="32"/>
          <w:shd w:val="clear" w:fill="FFFFFF"/>
          <w:lang w:val="en-US" w:eastAsia="zh-CN" w:bidi="ar"/>
        </w:rPr>
        <w:t>（六）</w:t>
      </w:r>
      <w:r>
        <w:rPr>
          <w:rFonts w:hint="eastAsia" w:ascii="方正仿宋_GBK" w:hAnsi="方正仿宋_GBK" w:eastAsia="方正仿宋_GBK" w:cs="方正仿宋_GBK"/>
          <w:kern w:val="2"/>
          <w:sz w:val="32"/>
          <w:szCs w:val="32"/>
          <w:lang w:val="en-US" w:eastAsia="zh-CN" w:bidi="ar-SA"/>
        </w:rPr>
        <w:t>基本医保和大病保险不予报销（负面清单）的医疗费用；</w:t>
      </w:r>
    </w:p>
    <w:p>
      <w:pPr>
        <w:pStyle w:val="8"/>
        <w:keepNext w:val="0"/>
        <w:keepLines w:val="0"/>
        <w:pageBreakBefore w:val="0"/>
        <w:shd w:val="clear" w:color="auto" w:fill="FFFFFF"/>
        <w:kinsoku/>
        <w:wordWrap/>
        <w:overflowPunct/>
        <w:topLinePunct w:val="0"/>
        <w:autoSpaceDE/>
        <w:autoSpaceDN/>
        <w:bidi w:val="0"/>
        <w:spacing w:line="590" w:lineRule="exact"/>
        <w:ind w:firstLine="643"/>
        <w:jc w:val="both"/>
        <w:textAlignment w:val="auto"/>
        <w:rPr>
          <w:rFonts w:hint="eastAsia" w:ascii="方正仿宋_GBK" w:hAnsi="方正仿宋_GBK" w:eastAsia="方正仿宋_GBK" w:cs="方正仿宋_GBK"/>
          <w:kern w:val="2"/>
          <w:sz w:val="32"/>
          <w:szCs w:val="32"/>
          <w:lang w:val="en-US" w:eastAsia="zh-CN" w:bidi="ar-SA"/>
        </w:rPr>
      </w:pPr>
      <w:r>
        <w:rPr>
          <w:rFonts w:hint="eastAsia" w:ascii="方正楷体_GBK" w:hAnsi="方正楷体_GBK" w:eastAsia="方正楷体_GBK" w:cs="方正楷体_GBK"/>
          <w:i w:val="0"/>
          <w:iCs w:val="0"/>
          <w:caps w:val="0"/>
          <w:color w:val="000000"/>
          <w:spacing w:val="0"/>
          <w:kern w:val="0"/>
          <w:sz w:val="32"/>
          <w:szCs w:val="32"/>
          <w:shd w:val="clear" w:fill="FFFFFF"/>
          <w:lang w:val="en-US" w:eastAsia="zh-CN" w:bidi="ar"/>
        </w:rPr>
        <w:t>（七）</w:t>
      </w:r>
      <w:r>
        <w:rPr>
          <w:rFonts w:hint="eastAsia" w:ascii="方正仿宋_GBK" w:hAnsi="方正仿宋_GBK" w:eastAsia="方正仿宋_GBK" w:cs="方正仿宋_GBK"/>
          <w:kern w:val="2"/>
          <w:sz w:val="32"/>
          <w:szCs w:val="32"/>
          <w:lang w:val="en-US" w:eastAsia="zh-CN" w:bidi="ar-SA"/>
        </w:rPr>
        <w:t>医疗费用发生后，截至次年年底未提出医疗救助申请的；</w:t>
      </w:r>
    </w:p>
    <w:p>
      <w:pPr>
        <w:pStyle w:val="8"/>
        <w:keepNext w:val="0"/>
        <w:keepLines w:val="0"/>
        <w:pageBreakBefore w:val="0"/>
        <w:shd w:val="clear" w:color="auto" w:fill="FFFFFF"/>
        <w:kinsoku/>
        <w:wordWrap/>
        <w:overflowPunct/>
        <w:topLinePunct w:val="0"/>
        <w:autoSpaceDE/>
        <w:autoSpaceDN/>
        <w:bidi w:val="0"/>
        <w:spacing w:line="590" w:lineRule="exact"/>
        <w:ind w:firstLine="643"/>
        <w:jc w:val="both"/>
        <w:textAlignment w:val="auto"/>
        <w:rPr>
          <w:rFonts w:hint="eastAsia" w:ascii="方正仿宋_GBK" w:hAnsi="方正仿宋_GBK" w:eastAsia="方正仿宋_GBK" w:cs="方正仿宋_GBK"/>
          <w:kern w:val="2"/>
          <w:sz w:val="32"/>
          <w:szCs w:val="32"/>
          <w:lang w:val="en-US" w:eastAsia="zh-CN" w:bidi="ar-SA"/>
        </w:rPr>
      </w:pPr>
      <w:r>
        <w:rPr>
          <w:rFonts w:hint="eastAsia" w:ascii="方正楷体_GBK" w:hAnsi="方正楷体_GBK" w:eastAsia="方正楷体_GBK" w:cs="方正楷体_GBK"/>
          <w:i w:val="0"/>
          <w:iCs w:val="0"/>
          <w:caps w:val="0"/>
          <w:color w:val="000000"/>
          <w:spacing w:val="0"/>
          <w:kern w:val="0"/>
          <w:sz w:val="32"/>
          <w:szCs w:val="32"/>
          <w:shd w:val="clear" w:fill="FFFFFF"/>
          <w:lang w:val="en-US" w:eastAsia="zh-CN" w:bidi="ar"/>
        </w:rPr>
        <w:t>（八）</w:t>
      </w:r>
      <w:r>
        <w:rPr>
          <w:rFonts w:hint="eastAsia" w:ascii="方正仿宋_GBK" w:hAnsi="方正仿宋_GBK" w:eastAsia="方正仿宋_GBK" w:cs="方正仿宋_GBK"/>
          <w:kern w:val="2"/>
          <w:sz w:val="32"/>
          <w:szCs w:val="32"/>
          <w:lang w:val="en-US" w:eastAsia="zh-CN" w:bidi="ar-SA"/>
        </w:rPr>
        <w:t>法律法规规定其他不予救助的医疗费用。</w:t>
      </w:r>
    </w:p>
    <w:p>
      <w:pPr>
        <w:pStyle w:val="8"/>
        <w:keepNext w:val="0"/>
        <w:keepLines w:val="0"/>
        <w:pageBreakBefore w:val="0"/>
        <w:widowControl/>
        <w:suppressLineNumbers w:val="0"/>
        <w:kinsoku/>
        <w:overflowPunct/>
        <w:topLinePunct w:val="0"/>
        <w:autoSpaceDE/>
        <w:autoSpaceDN/>
        <w:bidi w:val="0"/>
        <w:spacing w:before="0" w:beforeAutospacing="0" w:after="0" w:afterAutospacing="0" w:line="590" w:lineRule="exact"/>
        <w:ind w:left="0" w:right="0" w:firstLine="0"/>
        <w:jc w:val="center"/>
        <w:textAlignment w:val="auto"/>
        <w:rPr>
          <w:rFonts w:hint="eastAsia" w:hAnsi="黑体" w:eastAsia="黑体" w:asciiTheme="minorHAnsi" w:cstheme="minorBidi"/>
          <w:kern w:val="2"/>
          <w:sz w:val="32"/>
          <w:szCs w:val="32"/>
          <w:lang w:val="en-US" w:eastAsia="zh-CN" w:bidi="ar-SA"/>
        </w:rPr>
      </w:pPr>
    </w:p>
    <w:p>
      <w:pPr>
        <w:pStyle w:val="8"/>
        <w:keepNext w:val="0"/>
        <w:keepLines w:val="0"/>
        <w:pageBreakBefore w:val="0"/>
        <w:shd w:val="clear" w:color="auto" w:fill="FFFFFF"/>
        <w:kinsoku/>
        <w:wordWrap/>
        <w:overflowPunct/>
        <w:topLinePunct w:val="0"/>
        <w:autoSpaceDE/>
        <w:autoSpaceDN/>
        <w:bidi w:val="0"/>
        <w:spacing w:line="590" w:lineRule="exact"/>
        <w:jc w:val="center"/>
        <w:textAlignment w:val="auto"/>
        <w:rPr>
          <w:rFonts w:hint="eastAsia" w:ascii="方正黑体_GBK" w:hAnsi="方正黑体_GBK" w:eastAsia="方正黑体_GBK" w:cs="方正黑体_GBK"/>
          <w:kern w:val="2"/>
          <w:sz w:val="32"/>
          <w:szCs w:val="32"/>
          <w:lang w:val="en-US" w:eastAsia="zh-CN" w:bidi="ar-SA"/>
        </w:rPr>
      </w:pPr>
      <w:r>
        <w:rPr>
          <w:rFonts w:hint="eastAsia" w:ascii="方正黑体_GBK" w:hAnsi="方正黑体_GBK" w:eastAsia="方正黑体_GBK" w:cs="方正黑体_GBK"/>
          <w:kern w:val="2"/>
          <w:sz w:val="32"/>
          <w:szCs w:val="32"/>
          <w:lang w:val="en-US" w:eastAsia="zh-CN" w:bidi="ar-SA"/>
        </w:rPr>
        <w:t>第六章  资金筹集和管理</w:t>
      </w:r>
    </w:p>
    <w:p>
      <w:pPr>
        <w:pStyle w:val="8"/>
        <w:keepNext w:val="0"/>
        <w:keepLines w:val="0"/>
        <w:pageBreakBefore w:val="0"/>
        <w:widowControl/>
        <w:suppressLineNumbers w:val="0"/>
        <w:kinsoku/>
        <w:overflowPunct/>
        <w:topLinePunct w:val="0"/>
        <w:autoSpaceDE/>
        <w:autoSpaceDN/>
        <w:bidi w:val="0"/>
        <w:spacing w:before="0" w:beforeAutospacing="0" w:after="0" w:afterAutospacing="0" w:line="590" w:lineRule="exact"/>
        <w:ind w:left="0" w:right="0" w:firstLine="0"/>
        <w:jc w:val="center"/>
        <w:textAlignment w:val="auto"/>
        <w:rPr>
          <w:rFonts w:hint="eastAsia" w:hAnsi="黑体" w:eastAsia="黑体" w:asciiTheme="minorHAnsi" w:cstheme="minorBidi"/>
          <w:kern w:val="2"/>
          <w:sz w:val="32"/>
          <w:szCs w:val="32"/>
          <w:lang w:val="en-US" w:eastAsia="zh-CN" w:bidi="ar-SA"/>
        </w:rPr>
      </w:pPr>
    </w:p>
    <w:p>
      <w:pPr>
        <w:pStyle w:val="8"/>
        <w:keepNext w:val="0"/>
        <w:keepLines w:val="0"/>
        <w:pageBreakBefore w:val="0"/>
        <w:shd w:val="clear" w:color="auto" w:fill="FFFFFF"/>
        <w:kinsoku/>
        <w:wordWrap/>
        <w:overflowPunct/>
        <w:topLinePunct w:val="0"/>
        <w:autoSpaceDE/>
        <w:autoSpaceDN/>
        <w:bidi w:val="0"/>
        <w:spacing w:line="590" w:lineRule="exact"/>
        <w:ind w:firstLine="643"/>
        <w:jc w:val="both"/>
        <w:textAlignment w:val="auto"/>
        <w:rPr>
          <w:rFonts w:ascii="Times New Roman" w:hAnsi="Times New Roman" w:eastAsia="微软雅黑" w:cs="Times New Roman"/>
          <w:color w:val="282828"/>
          <w:sz w:val="32"/>
          <w:szCs w:val="32"/>
        </w:rPr>
      </w:pPr>
      <w:r>
        <w:rPr>
          <w:rFonts w:hint="eastAsia" w:ascii="方正黑体_GBK" w:hAnsi="方正黑体_GBK" w:eastAsia="方正黑体_GBK" w:cs="方正黑体_GBK"/>
          <w:b w:val="0"/>
          <w:bCs w:val="0"/>
          <w:color w:val="282828"/>
          <w:sz w:val="32"/>
          <w:szCs w:val="32"/>
        </w:rPr>
        <w:t>第十六条</w:t>
      </w:r>
      <w:r>
        <w:rPr>
          <w:rFonts w:hint="eastAsia" w:ascii="仿宋" w:hAnsi="仿宋" w:eastAsia="仿宋" w:cs="Times New Roman"/>
          <w:b/>
          <w:bCs/>
          <w:color w:val="282828"/>
          <w:sz w:val="32"/>
          <w:szCs w:val="32"/>
        </w:rPr>
        <w:t xml:space="preserve"> </w:t>
      </w:r>
      <w:r>
        <w:rPr>
          <w:rFonts w:hint="eastAsia" w:ascii="方正仿宋_GBK" w:hAnsi="方正仿宋_GBK" w:eastAsia="方正仿宋_GBK" w:cs="方正仿宋_GBK"/>
          <w:kern w:val="2"/>
          <w:sz w:val="32"/>
          <w:szCs w:val="32"/>
          <w:lang w:val="en-US" w:eastAsia="zh-CN" w:bidi="ar-SA"/>
        </w:rPr>
        <w:t>医疗救助资金包括以下来源：</w:t>
      </w:r>
    </w:p>
    <w:p>
      <w:pPr>
        <w:pStyle w:val="8"/>
        <w:keepNext w:val="0"/>
        <w:keepLines w:val="0"/>
        <w:pageBreakBefore w:val="0"/>
        <w:shd w:val="clear" w:color="auto" w:fill="FFFFFF"/>
        <w:kinsoku/>
        <w:wordWrap/>
        <w:overflowPunct/>
        <w:topLinePunct w:val="0"/>
        <w:autoSpaceDE/>
        <w:autoSpaceDN/>
        <w:bidi w:val="0"/>
        <w:spacing w:line="590" w:lineRule="exact"/>
        <w:ind w:firstLine="643"/>
        <w:jc w:val="both"/>
        <w:textAlignment w:val="auto"/>
        <w:rPr>
          <w:rFonts w:hint="eastAsia" w:ascii="方正仿宋_GBK" w:hAnsi="方正仿宋_GBK" w:eastAsia="方正仿宋_GBK" w:cs="方正仿宋_GBK"/>
          <w:kern w:val="2"/>
          <w:sz w:val="32"/>
          <w:szCs w:val="32"/>
          <w:lang w:val="en-US" w:eastAsia="zh-CN" w:bidi="ar-SA"/>
        </w:rPr>
      </w:pPr>
      <w:r>
        <w:rPr>
          <w:rFonts w:hint="eastAsia" w:ascii="方正楷体_GBK" w:hAnsi="方正楷体_GBK" w:eastAsia="方正楷体_GBK" w:cs="方正楷体_GBK"/>
          <w:i w:val="0"/>
          <w:iCs w:val="0"/>
          <w:caps w:val="0"/>
          <w:color w:val="000000"/>
          <w:spacing w:val="0"/>
          <w:kern w:val="0"/>
          <w:sz w:val="32"/>
          <w:szCs w:val="32"/>
          <w:shd w:val="clear" w:fill="FFFFFF"/>
          <w:lang w:val="en-US" w:eastAsia="zh-CN" w:bidi="ar"/>
        </w:rPr>
        <w:t>（一）</w:t>
      </w:r>
      <w:r>
        <w:rPr>
          <w:rFonts w:hint="eastAsia" w:ascii="方正仿宋_GBK" w:hAnsi="方正仿宋_GBK" w:eastAsia="方正仿宋_GBK" w:cs="方正仿宋_GBK"/>
          <w:kern w:val="2"/>
          <w:sz w:val="32"/>
          <w:szCs w:val="32"/>
          <w:lang w:val="en-US" w:eastAsia="zh-CN" w:bidi="ar-SA"/>
        </w:rPr>
        <w:t>中央、省拨付的医疗救助资金；</w:t>
      </w:r>
    </w:p>
    <w:p>
      <w:pPr>
        <w:pStyle w:val="8"/>
        <w:keepNext w:val="0"/>
        <w:keepLines w:val="0"/>
        <w:pageBreakBefore w:val="0"/>
        <w:shd w:val="clear" w:color="auto" w:fill="FFFFFF"/>
        <w:kinsoku/>
        <w:wordWrap/>
        <w:overflowPunct/>
        <w:topLinePunct w:val="0"/>
        <w:autoSpaceDE/>
        <w:autoSpaceDN/>
        <w:bidi w:val="0"/>
        <w:spacing w:line="590" w:lineRule="exact"/>
        <w:ind w:firstLine="643"/>
        <w:jc w:val="both"/>
        <w:textAlignment w:val="auto"/>
        <w:rPr>
          <w:rFonts w:hint="eastAsia" w:ascii="方正仿宋_GBK" w:hAnsi="方正仿宋_GBK" w:eastAsia="方正仿宋_GBK" w:cs="方正仿宋_GBK"/>
          <w:kern w:val="2"/>
          <w:sz w:val="32"/>
          <w:szCs w:val="32"/>
          <w:lang w:val="en-US" w:eastAsia="zh-CN" w:bidi="ar-SA"/>
        </w:rPr>
      </w:pPr>
      <w:r>
        <w:rPr>
          <w:rFonts w:hint="eastAsia" w:ascii="方正楷体_GBK" w:hAnsi="方正楷体_GBK" w:eastAsia="方正楷体_GBK" w:cs="方正楷体_GBK"/>
          <w:i w:val="0"/>
          <w:iCs w:val="0"/>
          <w:caps w:val="0"/>
          <w:color w:val="000000"/>
          <w:spacing w:val="0"/>
          <w:kern w:val="0"/>
          <w:sz w:val="32"/>
          <w:szCs w:val="32"/>
          <w:shd w:val="clear" w:fill="FFFFFF"/>
          <w:lang w:val="en-US" w:eastAsia="zh-CN" w:bidi="ar"/>
        </w:rPr>
        <w:t>（二）</w:t>
      </w:r>
      <w:r>
        <w:rPr>
          <w:rFonts w:hint="eastAsia" w:ascii="方正仿宋_GBK" w:hAnsi="方正仿宋_GBK" w:eastAsia="方正仿宋_GBK" w:cs="方正仿宋_GBK"/>
          <w:kern w:val="2"/>
          <w:sz w:val="32"/>
          <w:szCs w:val="32"/>
          <w:lang w:val="en-US" w:eastAsia="zh-CN" w:bidi="ar-SA"/>
        </w:rPr>
        <w:t>市财政预算安排的医疗救助资金；</w:t>
      </w:r>
    </w:p>
    <w:p>
      <w:pPr>
        <w:pStyle w:val="8"/>
        <w:keepNext w:val="0"/>
        <w:keepLines w:val="0"/>
        <w:pageBreakBefore w:val="0"/>
        <w:shd w:val="clear" w:color="auto" w:fill="FFFFFF"/>
        <w:kinsoku/>
        <w:wordWrap/>
        <w:overflowPunct/>
        <w:topLinePunct w:val="0"/>
        <w:autoSpaceDE/>
        <w:autoSpaceDN/>
        <w:bidi w:val="0"/>
        <w:spacing w:line="590" w:lineRule="exact"/>
        <w:ind w:firstLine="643"/>
        <w:jc w:val="both"/>
        <w:textAlignment w:val="auto"/>
        <w:rPr>
          <w:rFonts w:hint="eastAsia" w:ascii="仿宋_GB2312" w:hAnsi="仿宋_GB2312" w:eastAsia="仿宋_GB2312" w:cs="仿宋_GB2312"/>
          <w:kern w:val="2"/>
          <w:sz w:val="32"/>
          <w:szCs w:val="32"/>
          <w:lang w:val="en-US" w:eastAsia="zh-CN" w:bidi="ar-SA"/>
        </w:rPr>
      </w:pPr>
      <w:r>
        <w:rPr>
          <w:rFonts w:hint="eastAsia" w:ascii="方正楷体_GBK" w:hAnsi="方正楷体_GBK" w:eastAsia="方正楷体_GBK" w:cs="方正楷体_GBK"/>
          <w:i w:val="0"/>
          <w:iCs w:val="0"/>
          <w:caps w:val="0"/>
          <w:color w:val="000000"/>
          <w:spacing w:val="0"/>
          <w:kern w:val="0"/>
          <w:sz w:val="32"/>
          <w:szCs w:val="32"/>
          <w:shd w:val="clear" w:fill="FFFFFF"/>
          <w:lang w:val="en-US" w:eastAsia="zh-CN" w:bidi="ar"/>
        </w:rPr>
        <w:t>（三）</w:t>
      </w:r>
      <w:r>
        <w:rPr>
          <w:rFonts w:hint="eastAsia" w:ascii="方正仿宋_GBK" w:hAnsi="方正仿宋_GBK" w:eastAsia="方正仿宋_GBK" w:cs="方正仿宋_GBK"/>
          <w:kern w:val="2"/>
          <w:sz w:val="32"/>
          <w:szCs w:val="32"/>
          <w:lang w:val="en-US" w:eastAsia="zh-CN" w:bidi="ar-SA"/>
        </w:rPr>
        <w:t>县（市）区财政预算安排的医疗救助资金以及弥补支出缺口的预算追加；</w:t>
      </w:r>
    </w:p>
    <w:p>
      <w:pPr>
        <w:pStyle w:val="8"/>
        <w:keepNext w:val="0"/>
        <w:keepLines w:val="0"/>
        <w:pageBreakBefore w:val="0"/>
        <w:shd w:val="clear" w:color="auto" w:fill="FFFFFF"/>
        <w:kinsoku/>
        <w:wordWrap/>
        <w:overflowPunct/>
        <w:topLinePunct w:val="0"/>
        <w:autoSpaceDE/>
        <w:autoSpaceDN/>
        <w:bidi w:val="0"/>
        <w:spacing w:line="590" w:lineRule="exact"/>
        <w:ind w:firstLine="643"/>
        <w:jc w:val="both"/>
        <w:textAlignment w:val="auto"/>
        <w:rPr>
          <w:rFonts w:hint="eastAsia" w:ascii="方正仿宋_GBK" w:hAnsi="方正仿宋_GBK" w:eastAsia="方正仿宋_GBK" w:cs="方正仿宋_GBK"/>
          <w:kern w:val="2"/>
          <w:sz w:val="32"/>
          <w:szCs w:val="32"/>
          <w:lang w:val="en-US" w:eastAsia="zh-CN" w:bidi="ar-SA"/>
        </w:rPr>
      </w:pPr>
      <w:r>
        <w:rPr>
          <w:rFonts w:hint="eastAsia" w:ascii="方正楷体_GBK" w:hAnsi="方正楷体_GBK" w:eastAsia="方正楷体_GBK" w:cs="方正楷体_GBK"/>
          <w:i w:val="0"/>
          <w:iCs w:val="0"/>
          <w:caps w:val="0"/>
          <w:color w:val="000000"/>
          <w:spacing w:val="0"/>
          <w:kern w:val="0"/>
          <w:sz w:val="32"/>
          <w:szCs w:val="32"/>
          <w:shd w:val="clear" w:fill="FFFFFF"/>
          <w:lang w:val="en-US" w:eastAsia="zh-CN" w:bidi="ar"/>
        </w:rPr>
        <w:t>（四）</w:t>
      </w:r>
      <w:r>
        <w:rPr>
          <w:rFonts w:hint="eastAsia" w:ascii="方正仿宋_GBK" w:hAnsi="方正仿宋_GBK" w:eastAsia="方正仿宋_GBK" w:cs="方正仿宋_GBK"/>
          <w:kern w:val="2"/>
          <w:sz w:val="32"/>
          <w:szCs w:val="32"/>
          <w:lang w:val="en-US" w:eastAsia="zh-CN" w:bidi="ar-SA"/>
        </w:rPr>
        <w:t>福利彩票公益金和募集的社会捐助资金按一定比例划入的医疗救助资金；</w:t>
      </w:r>
    </w:p>
    <w:p>
      <w:pPr>
        <w:pStyle w:val="8"/>
        <w:keepNext w:val="0"/>
        <w:keepLines w:val="0"/>
        <w:pageBreakBefore w:val="0"/>
        <w:shd w:val="clear" w:color="auto" w:fill="FFFFFF"/>
        <w:kinsoku/>
        <w:wordWrap/>
        <w:overflowPunct/>
        <w:topLinePunct w:val="0"/>
        <w:autoSpaceDE/>
        <w:autoSpaceDN/>
        <w:bidi w:val="0"/>
        <w:spacing w:line="590" w:lineRule="exact"/>
        <w:ind w:firstLine="643"/>
        <w:jc w:val="both"/>
        <w:textAlignment w:val="auto"/>
        <w:rPr>
          <w:rFonts w:hint="eastAsia" w:ascii="仿宋_GB2312" w:hAnsi="仿宋_GB2312" w:eastAsia="仿宋_GB2312" w:cs="仿宋_GB2312"/>
          <w:kern w:val="2"/>
          <w:sz w:val="32"/>
          <w:szCs w:val="32"/>
          <w:lang w:val="en-US" w:eastAsia="zh-CN" w:bidi="ar-SA"/>
        </w:rPr>
      </w:pPr>
      <w:r>
        <w:rPr>
          <w:rFonts w:hint="eastAsia" w:ascii="方正楷体_GBK" w:hAnsi="方正楷体_GBK" w:eastAsia="方正楷体_GBK" w:cs="方正楷体_GBK"/>
          <w:i w:val="0"/>
          <w:iCs w:val="0"/>
          <w:caps w:val="0"/>
          <w:color w:val="000000"/>
          <w:spacing w:val="0"/>
          <w:kern w:val="0"/>
          <w:sz w:val="32"/>
          <w:szCs w:val="32"/>
          <w:shd w:val="clear" w:fill="FFFFFF"/>
          <w:lang w:val="en-US" w:eastAsia="zh-CN" w:bidi="ar"/>
        </w:rPr>
        <w:t>（五）</w:t>
      </w:r>
      <w:r>
        <w:rPr>
          <w:rFonts w:hint="eastAsia" w:ascii="方正仿宋_GBK" w:hAnsi="方正仿宋_GBK" w:eastAsia="方正仿宋_GBK" w:cs="方正仿宋_GBK"/>
          <w:kern w:val="2"/>
          <w:sz w:val="32"/>
          <w:szCs w:val="32"/>
          <w:lang w:val="en-US" w:eastAsia="zh-CN" w:bidi="ar-SA"/>
        </w:rPr>
        <w:t>社会各界自愿捐助资金；</w:t>
      </w:r>
    </w:p>
    <w:p>
      <w:pPr>
        <w:pStyle w:val="8"/>
        <w:keepNext w:val="0"/>
        <w:keepLines w:val="0"/>
        <w:pageBreakBefore w:val="0"/>
        <w:shd w:val="clear" w:color="auto" w:fill="FFFFFF"/>
        <w:kinsoku/>
        <w:wordWrap/>
        <w:overflowPunct/>
        <w:topLinePunct w:val="0"/>
        <w:autoSpaceDE/>
        <w:autoSpaceDN/>
        <w:bidi w:val="0"/>
        <w:spacing w:line="590" w:lineRule="exact"/>
        <w:ind w:firstLine="643"/>
        <w:jc w:val="both"/>
        <w:textAlignment w:val="auto"/>
        <w:rPr>
          <w:rFonts w:hint="eastAsia" w:ascii="方正仿宋_GBK" w:hAnsi="方正仿宋_GBK" w:eastAsia="方正仿宋_GBK" w:cs="方正仿宋_GBK"/>
          <w:kern w:val="2"/>
          <w:sz w:val="32"/>
          <w:szCs w:val="32"/>
          <w:lang w:val="en-US" w:eastAsia="zh-CN" w:bidi="ar-SA"/>
        </w:rPr>
      </w:pPr>
      <w:r>
        <w:rPr>
          <w:rFonts w:hint="eastAsia" w:ascii="方正楷体_GBK" w:hAnsi="方正楷体_GBK" w:eastAsia="方正楷体_GBK" w:cs="方正楷体_GBK"/>
          <w:i w:val="0"/>
          <w:iCs w:val="0"/>
          <w:caps w:val="0"/>
          <w:color w:val="000000"/>
          <w:spacing w:val="0"/>
          <w:kern w:val="0"/>
          <w:sz w:val="32"/>
          <w:szCs w:val="32"/>
          <w:shd w:val="clear" w:fill="FFFFFF"/>
          <w:lang w:val="en-US" w:eastAsia="zh-CN" w:bidi="ar"/>
        </w:rPr>
        <w:t>（六）</w:t>
      </w:r>
      <w:r>
        <w:rPr>
          <w:rFonts w:hint="eastAsia" w:ascii="方正仿宋_GBK" w:hAnsi="方正仿宋_GBK" w:eastAsia="方正仿宋_GBK" w:cs="方正仿宋_GBK"/>
          <w:kern w:val="2"/>
          <w:sz w:val="32"/>
          <w:szCs w:val="32"/>
          <w:lang w:val="en-US" w:eastAsia="zh-CN" w:bidi="ar-SA"/>
        </w:rPr>
        <w:t>其它资金。</w:t>
      </w:r>
    </w:p>
    <w:p>
      <w:pPr>
        <w:pStyle w:val="8"/>
        <w:keepNext w:val="0"/>
        <w:keepLines w:val="0"/>
        <w:pageBreakBefore w:val="0"/>
        <w:shd w:val="clear" w:color="auto" w:fill="FFFFFF"/>
        <w:kinsoku/>
        <w:wordWrap/>
        <w:overflowPunct/>
        <w:topLinePunct w:val="0"/>
        <w:autoSpaceDE/>
        <w:autoSpaceDN/>
        <w:bidi w:val="0"/>
        <w:spacing w:line="590" w:lineRule="exact"/>
        <w:ind w:firstLine="643"/>
        <w:jc w:val="both"/>
        <w:textAlignment w:val="auto"/>
        <w:rPr>
          <w:rFonts w:hint="eastAsia" w:ascii="仿宋_GB2312" w:hAnsi="仿宋_GB2312" w:eastAsia="仿宋_GB2312" w:cs="仿宋_GB2312"/>
          <w:kern w:val="2"/>
          <w:sz w:val="32"/>
          <w:szCs w:val="32"/>
          <w:lang w:val="en-US" w:eastAsia="zh-CN" w:bidi="ar-SA"/>
        </w:rPr>
      </w:pPr>
      <w:r>
        <w:rPr>
          <w:rFonts w:hint="eastAsia" w:ascii="方正黑体_GBK" w:hAnsi="方正黑体_GBK" w:eastAsia="方正黑体_GBK" w:cs="方正黑体_GBK"/>
          <w:b w:val="0"/>
          <w:bCs w:val="0"/>
          <w:color w:val="282828"/>
          <w:sz w:val="32"/>
          <w:szCs w:val="32"/>
        </w:rPr>
        <w:t>第十七条</w:t>
      </w:r>
      <w:r>
        <w:rPr>
          <w:rFonts w:hint="eastAsia" w:ascii="仿宋" w:hAnsi="仿宋" w:eastAsia="仿宋" w:cs="Times New Roman"/>
          <w:color w:val="282828"/>
          <w:sz w:val="32"/>
          <w:szCs w:val="32"/>
        </w:rPr>
        <w:t xml:space="preserve"> </w:t>
      </w:r>
      <w:r>
        <w:rPr>
          <w:rFonts w:hint="eastAsia" w:ascii="方正仿宋_GBK" w:hAnsi="方正仿宋_GBK" w:eastAsia="方正仿宋_GBK" w:cs="方正仿宋_GBK"/>
          <w:kern w:val="2"/>
          <w:sz w:val="32"/>
          <w:szCs w:val="32"/>
          <w:lang w:val="en-US" w:eastAsia="zh-CN" w:bidi="ar-SA"/>
        </w:rPr>
        <w:t>医疗救助资金纳入市财政专户管理，实行市级统筹、分级核算、专款专用。</w:t>
      </w:r>
    </w:p>
    <w:p>
      <w:pPr>
        <w:pStyle w:val="8"/>
        <w:keepNext w:val="0"/>
        <w:keepLines w:val="0"/>
        <w:pageBreakBefore w:val="0"/>
        <w:shd w:val="clear" w:color="auto" w:fill="FFFFFF"/>
        <w:kinsoku/>
        <w:wordWrap/>
        <w:overflowPunct/>
        <w:topLinePunct w:val="0"/>
        <w:autoSpaceDE/>
        <w:autoSpaceDN/>
        <w:bidi w:val="0"/>
        <w:spacing w:line="590" w:lineRule="exact"/>
        <w:ind w:firstLine="643"/>
        <w:jc w:val="both"/>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中央、省、市拨付的医疗救助资金直接划拨市财政专户；各县（市）区医保经办机构商同级财政部门开设“城乡医疗救助资金支出户”。</w:t>
      </w:r>
    </w:p>
    <w:p>
      <w:pPr>
        <w:pStyle w:val="8"/>
        <w:keepNext w:val="0"/>
        <w:keepLines w:val="0"/>
        <w:pageBreakBefore w:val="0"/>
        <w:shd w:val="clear" w:color="auto" w:fill="FFFFFF"/>
        <w:kinsoku/>
        <w:wordWrap/>
        <w:overflowPunct/>
        <w:topLinePunct w:val="0"/>
        <w:autoSpaceDE/>
        <w:autoSpaceDN/>
        <w:bidi w:val="0"/>
        <w:spacing w:line="590" w:lineRule="exact"/>
        <w:ind w:firstLine="643"/>
        <w:jc w:val="both"/>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各县（市）区在本年度本级政府预算人代会通过</w:t>
      </w:r>
      <w:r>
        <w:rPr>
          <w:rFonts w:hint="eastAsia" w:ascii="Times New Roman" w:hAnsi="Times New Roman" w:eastAsia="方正仿宋_GBK" w:cs="Times New Roman"/>
          <w:color w:val="000000"/>
          <w:kern w:val="2"/>
          <w:sz w:val="32"/>
          <w:szCs w:val="32"/>
          <w:lang w:val="en-US" w:eastAsia="zh-CN" w:bidi="ar-SA"/>
        </w:rPr>
        <w:t>15</w:t>
      </w:r>
      <w:r>
        <w:rPr>
          <w:rFonts w:hint="eastAsia" w:ascii="方正仿宋_GBK" w:hAnsi="方正仿宋_GBK" w:eastAsia="方正仿宋_GBK" w:cs="方正仿宋_GBK"/>
          <w:kern w:val="2"/>
          <w:sz w:val="32"/>
          <w:szCs w:val="32"/>
          <w:lang w:val="en-US" w:eastAsia="zh-CN" w:bidi="ar-SA"/>
        </w:rPr>
        <w:t>个工作日内将医疗救助资金足额上划至市财政专户；每年</w:t>
      </w:r>
      <w:r>
        <w:rPr>
          <w:rFonts w:hint="eastAsia" w:ascii="Times New Roman" w:hAnsi="Times New Roman" w:eastAsia="方正仿宋_GBK" w:cs="Times New Roman"/>
          <w:color w:val="000000"/>
          <w:kern w:val="2"/>
          <w:sz w:val="32"/>
          <w:szCs w:val="32"/>
          <w:lang w:val="en-US" w:eastAsia="zh-CN" w:bidi="ar-SA"/>
        </w:rPr>
        <w:t>10</w:t>
      </w:r>
      <w:r>
        <w:rPr>
          <w:rFonts w:hint="eastAsia" w:ascii="方正仿宋_GBK" w:hAnsi="方正仿宋_GBK" w:eastAsia="方正仿宋_GBK" w:cs="方正仿宋_GBK"/>
          <w:kern w:val="2"/>
          <w:sz w:val="32"/>
          <w:szCs w:val="32"/>
          <w:lang w:val="en-US" w:eastAsia="zh-CN" w:bidi="ar-SA"/>
        </w:rPr>
        <w:t>月底前开展年度预清算，如有支出缺口，由医保部门向本级财政申请预算追加。此项工作纳入市对县（市）区政府民生工程考核。</w:t>
      </w:r>
    </w:p>
    <w:p>
      <w:pPr>
        <w:pStyle w:val="8"/>
        <w:keepNext w:val="0"/>
        <w:keepLines w:val="0"/>
        <w:pageBreakBefore w:val="0"/>
        <w:shd w:val="clear" w:color="auto" w:fill="FFFFFF"/>
        <w:kinsoku/>
        <w:wordWrap/>
        <w:overflowPunct/>
        <w:topLinePunct w:val="0"/>
        <w:autoSpaceDE/>
        <w:autoSpaceDN/>
        <w:bidi w:val="0"/>
        <w:spacing w:line="590" w:lineRule="exact"/>
        <w:ind w:firstLine="643"/>
        <w:jc w:val="both"/>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各县（市）区医保局于每季度最后一个月月底前，向市医保局报送下季度用款计划，市医保局在收到用款计划后</w:t>
      </w:r>
      <w:r>
        <w:rPr>
          <w:rFonts w:hint="eastAsia" w:ascii="Times New Roman" w:hAnsi="Times New Roman" w:eastAsia="方正仿宋_GBK" w:cs="Times New Roman"/>
          <w:color w:val="000000"/>
          <w:kern w:val="2"/>
          <w:sz w:val="32"/>
          <w:szCs w:val="32"/>
          <w:lang w:val="en-US" w:eastAsia="zh-CN" w:bidi="ar-SA"/>
        </w:rPr>
        <w:t>3</w:t>
      </w:r>
      <w:r>
        <w:rPr>
          <w:rFonts w:hint="eastAsia" w:ascii="方正仿宋_GBK" w:hAnsi="方正仿宋_GBK" w:eastAsia="方正仿宋_GBK" w:cs="方正仿宋_GBK"/>
          <w:kern w:val="2"/>
          <w:sz w:val="32"/>
          <w:szCs w:val="32"/>
          <w:lang w:val="en-US" w:eastAsia="zh-CN" w:bidi="ar-SA"/>
        </w:rPr>
        <w:t>个工作日内完成审核并向市财政申请用款计划，市财政在收到市医保局报送的季度用款计划</w:t>
      </w:r>
      <w:r>
        <w:rPr>
          <w:rFonts w:hint="eastAsia" w:ascii="Times New Roman" w:hAnsi="Times New Roman" w:eastAsia="方正仿宋_GBK" w:cs="Times New Roman"/>
          <w:color w:val="000000"/>
          <w:kern w:val="2"/>
          <w:sz w:val="32"/>
          <w:szCs w:val="32"/>
          <w:lang w:val="en-US" w:eastAsia="zh-CN" w:bidi="ar-SA"/>
        </w:rPr>
        <w:t>5</w:t>
      </w:r>
      <w:r>
        <w:rPr>
          <w:rFonts w:hint="eastAsia" w:ascii="方正仿宋_GBK" w:hAnsi="方正仿宋_GBK" w:eastAsia="方正仿宋_GBK" w:cs="方正仿宋_GBK"/>
          <w:kern w:val="2"/>
          <w:sz w:val="32"/>
          <w:szCs w:val="32"/>
          <w:lang w:val="en-US" w:eastAsia="zh-CN" w:bidi="ar-SA"/>
        </w:rPr>
        <w:t>个工作日内，划拨医疗救助资金至各县（市）区医保经办机构“城乡医疗救助资金支出户”。</w:t>
      </w:r>
    </w:p>
    <w:p>
      <w:pPr>
        <w:pStyle w:val="8"/>
        <w:keepNext w:val="0"/>
        <w:keepLines w:val="0"/>
        <w:pageBreakBefore w:val="0"/>
        <w:shd w:val="clear" w:color="auto" w:fill="FFFFFF"/>
        <w:kinsoku/>
        <w:wordWrap/>
        <w:overflowPunct/>
        <w:topLinePunct w:val="0"/>
        <w:autoSpaceDE/>
        <w:autoSpaceDN/>
        <w:bidi w:val="0"/>
        <w:spacing w:line="590" w:lineRule="exact"/>
        <w:ind w:firstLine="643"/>
        <w:jc w:val="both"/>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用于参保补贴的资金，参保人先行缴纳个人需承担部分。每年</w:t>
      </w:r>
      <w:r>
        <w:rPr>
          <w:rFonts w:hint="eastAsia" w:ascii="Times New Roman" w:hAnsi="Times New Roman" w:eastAsia="方正仿宋_GBK" w:cs="Times New Roman"/>
          <w:color w:val="000000"/>
          <w:kern w:val="2"/>
          <w:sz w:val="32"/>
          <w:szCs w:val="32"/>
          <w:lang w:val="en-US" w:eastAsia="zh-CN" w:bidi="ar-SA"/>
        </w:rPr>
        <w:t>3</w:t>
      </w:r>
      <w:r>
        <w:rPr>
          <w:rFonts w:hint="eastAsia" w:ascii="方正仿宋_GBK" w:hAnsi="方正仿宋_GBK" w:eastAsia="方正仿宋_GBK" w:cs="方正仿宋_GBK"/>
          <w:kern w:val="2"/>
          <w:sz w:val="32"/>
          <w:szCs w:val="32"/>
          <w:lang w:val="en-US" w:eastAsia="zh-CN" w:bidi="ar-SA"/>
        </w:rPr>
        <w:t>月底前，市医保局对各县（市）区医保经办机构上报的城乡居民资助参保金额进行审核，审核通过后由各县（市）区医保经办机构“城乡医疗救助资金支出户”直接划转至城乡居民基本医疗保险基金市财政专户。各县（市）区要在报送一季度用款计划时，将城乡居民资助参保资金列入。</w:t>
      </w:r>
    </w:p>
    <w:p>
      <w:pPr>
        <w:pStyle w:val="8"/>
        <w:keepNext w:val="0"/>
        <w:keepLines w:val="0"/>
        <w:pageBreakBefore w:val="0"/>
        <w:shd w:val="clear" w:color="auto" w:fill="FFFFFF"/>
        <w:kinsoku/>
        <w:wordWrap/>
        <w:overflowPunct/>
        <w:topLinePunct w:val="0"/>
        <w:autoSpaceDE/>
        <w:autoSpaceDN/>
        <w:bidi w:val="0"/>
        <w:spacing w:line="590" w:lineRule="exact"/>
        <w:ind w:firstLine="643"/>
        <w:jc w:val="both"/>
        <w:textAlignment w:val="auto"/>
        <w:rPr>
          <w:rFonts w:hint="eastAsia" w:ascii="方正仿宋_GBK" w:hAnsi="方正仿宋_GBK" w:eastAsia="方正仿宋_GBK" w:cs="方正仿宋_GBK"/>
          <w:kern w:val="2"/>
          <w:sz w:val="32"/>
          <w:szCs w:val="32"/>
          <w:lang w:val="en-US" w:eastAsia="zh-CN" w:bidi="ar-SA"/>
        </w:rPr>
      </w:pPr>
      <w:r>
        <w:rPr>
          <w:rFonts w:hint="eastAsia" w:ascii="方正黑体_GBK" w:hAnsi="方正黑体_GBK" w:eastAsia="方正黑体_GBK" w:cs="方正黑体_GBK"/>
          <w:b w:val="0"/>
          <w:bCs w:val="0"/>
          <w:color w:val="282828"/>
          <w:sz w:val="32"/>
          <w:szCs w:val="32"/>
        </w:rPr>
        <w:t xml:space="preserve">第十八条 </w:t>
      </w:r>
      <w:r>
        <w:rPr>
          <w:rFonts w:hint="eastAsia" w:ascii="方正仿宋_GBK" w:hAnsi="方正仿宋_GBK" w:eastAsia="方正仿宋_GBK" w:cs="方正仿宋_GBK"/>
          <w:kern w:val="2"/>
          <w:sz w:val="32"/>
          <w:szCs w:val="32"/>
          <w:lang w:val="en-US" w:eastAsia="zh-CN" w:bidi="ar-SA"/>
        </w:rPr>
        <w:t>救助对象在城乡医疗救助“一站式”管理服务定点医疗机构住院治疗，由定点医疗机构垫付的医疗救助金，经医保经办机构审核后直接从“城乡医疗救助资金支出户”拨付至定点医疗机构。</w:t>
      </w:r>
    </w:p>
    <w:p>
      <w:pPr>
        <w:pStyle w:val="8"/>
        <w:keepNext w:val="0"/>
        <w:keepLines w:val="0"/>
        <w:pageBreakBefore w:val="0"/>
        <w:shd w:val="clear" w:color="auto" w:fill="FFFFFF"/>
        <w:kinsoku/>
        <w:wordWrap/>
        <w:overflowPunct/>
        <w:topLinePunct w:val="0"/>
        <w:autoSpaceDE/>
        <w:autoSpaceDN/>
        <w:bidi w:val="0"/>
        <w:spacing w:line="590" w:lineRule="exact"/>
        <w:ind w:firstLine="643"/>
        <w:jc w:val="both"/>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未经“一站式”结算的医疗救助申请按规定程序审批后，由医保经办机构通过“城乡医疗救助资金支出户”，直接支付给医疗救助对象。救助资金，原则上汇入救助对象的社保卡（含二代卡），实行社会化发放。</w:t>
      </w:r>
    </w:p>
    <w:p>
      <w:pPr>
        <w:pStyle w:val="8"/>
        <w:keepNext w:val="0"/>
        <w:keepLines w:val="0"/>
        <w:pageBreakBefore w:val="0"/>
        <w:shd w:val="clear" w:color="auto" w:fill="FFFFFF"/>
        <w:kinsoku/>
        <w:wordWrap/>
        <w:overflowPunct/>
        <w:topLinePunct w:val="0"/>
        <w:autoSpaceDE/>
        <w:autoSpaceDN/>
        <w:bidi w:val="0"/>
        <w:spacing w:line="590" w:lineRule="exact"/>
        <w:ind w:firstLine="622"/>
        <w:jc w:val="both"/>
        <w:textAlignment w:val="auto"/>
        <w:rPr>
          <w:rFonts w:hint="eastAsia" w:ascii="方正仿宋_GBK" w:hAnsi="方正仿宋_GBK" w:eastAsia="方正仿宋_GBK" w:cs="方正仿宋_GBK"/>
          <w:kern w:val="2"/>
          <w:sz w:val="32"/>
          <w:szCs w:val="32"/>
          <w:lang w:val="en-US" w:eastAsia="zh-CN" w:bidi="ar-SA"/>
        </w:rPr>
      </w:pPr>
      <w:r>
        <w:rPr>
          <w:rFonts w:hint="eastAsia" w:ascii="方正黑体_GBK" w:hAnsi="方正黑体_GBK" w:eastAsia="方正黑体_GBK" w:cs="方正黑体_GBK"/>
          <w:b w:val="0"/>
          <w:bCs w:val="0"/>
          <w:color w:val="282828"/>
          <w:sz w:val="32"/>
          <w:szCs w:val="32"/>
        </w:rPr>
        <w:t>第十九条</w:t>
      </w:r>
      <w:r>
        <w:rPr>
          <w:rFonts w:hint="eastAsia" w:ascii="仿宋" w:hAnsi="仿宋" w:eastAsia="仿宋" w:cs="Times New Roman"/>
          <w:color w:val="323232"/>
          <w:sz w:val="31"/>
          <w:szCs w:val="31"/>
        </w:rPr>
        <w:t xml:space="preserve"> </w:t>
      </w:r>
      <w:r>
        <w:rPr>
          <w:rFonts w:hint="eastAsia" w:ascii="方正仿宋_GBK" w:hAnsi="方正仿宋_GBK" w:eastAsia="方正仿宋_GBK" w:cs="方正仿宋_GBK"/>
          <w:kern w:val="2"/>
          <w:sz w:val="32"/>
          <w:szCs w:val="32"/>
          <w:lang w:val="en-US" w:eastAsia="zh-CN" w:bidi="ar-SA"/>
        </w:rPr>
        <w:t>医疗救助实施市级统筹后，市财政开展的资金保值增值利息收入，按规定分解下达到各县（市）区，列入年度决算。</w:t>
      </w:r>
    </w:p>
    <w:p>
      <w:pPr>
        <w:pStyle w:val="8"/>
        <w:keepNext w:val="0"/>
        <w:keepLines w:val="0"/>
        <w:pageBreakBefore w:val="0"/>
        <w:shd w:val="clear" w:color="auto" w:fill="FFFFFF"/>
        <w:kinsoku/>
        <w:wordWrap/>
        <w:overflowPunct/>
        <w:topLinePunct w:val="0"/>
        <w:autoSpaceDE/>
        <w:autoSpaceDN/>
        <w:bidi w:val="0"/>
        <w:spacing w:line="590" w:lineRule="exact"/>
        <w:ind w:firstLine="643"/>
        <w:jc w:val="both"/>
        <w:textAlignment w:val="auto"/>
        <w:rPr>
          <w:rFonts w:hint="eastAsia" w:ascii="方正仿宋_GBK" w:hAnsi="方正仿宋_GBK" w:eastAsia="方正仿宋_GBK" w:cs="方正仿宋_GBK"/>
          <w:kern w:val="2"/>
          <w:sz w:val="32"/>
          <w:szCs w:val="32"/>
          <w:lang w:val="en-US" w:eastAsia="zh-CN" w:bidi="ar-SA"/>
        </w:rPr>
      </w:pPr>
      <w:r>
        <w:rPr>
          <w:rFonts w:hint="eastAsia" w:ascii="方正黑体_GBK" w:hAnsi="方正黑体_GBK" w:eastAsia="方正黑体_GBK" w:cs="方正黑体_GBK"/>
          <w:b w:val="0"/>
          <w:bCs w:val="0"/>
          <w:color w:val="282828"/>
          <w:sz w:val="32"/>
          <w:szCs w:val="32"/>
        </w:rPr>
        <w:t xml:space="preserve">第二十条 </w:t>
      </w:r>
      <w:r>
        <w:rPr>
          <w:rFonts w:hint="eastAsia" w:ascii="方正仿宋_GBK" w:hAnsi="方正仿宋_GBK" w:eastAsia="方正仿宋_GBK" w:cs="方正仿宋_GBK"/>
          <w:kern w:val="2"/>
          <w:sz w:val="32"/>
          <w:szCs w:val="32"/>
          <w:lang w:val="en-US" w:eastAsia="zh-CN" w:bidi="ar-SA"/>
        </w:rPr>
        <w:t>对采取虚报、隐瞒、伪造等手段骗取医疗救助资金的，医保经办机构停止医疗救助，并予以追回，报医保行政部门记入其个人信用记录。</w:t>
      </w:r>
    </w:p>
    <w:p>
      <w:pPr>
        <w:pStyle w:val="8"/>
        <w:keepNext w:val="0"/>
        <w:keepLines w:val="0"/>
        <w:pageBreakBefore w:val="0"/>
        <w:shd w:val="clear" w:color="auto" w:fill="FFFFFF"/>
        <w:kinsoku/>
        <w:wordWrap/>
        <w:overflowPunct/>
        <w:topLinePunct w:val="0"/>
        <w:autoSpaceDE/>
        <w:autoSpaceDN/>
        <w:bidi w:val="0"/>
        <w:spacing w:line="590" w:lineRule="exact"/>
        <w:ind w:firstLine="643"/>
        <w:jc w:val="both"/>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对玩忽职守、徇私舞弊或贪污、挪用、扣压、拖欠医疗救助资金的工作人员，依照规定给予行政处分；构成犯罪的，依法追究刑事责任。</w:t>
      </w:r>
    </w:p>
    <w:p>
      <w:pPr>
        <w:pStyle w:val="8"/>
        <w:keepNext w:val="0"/>
        <w:keepLines w:val="0"/>
        <w:pageBreakBefore w:val="0"/>
        <w:widowControl/>
        <w:suppressLineNumbers w:val="0"/>
        <w:kinsoku/>
        <w:overflowPunct/>
        <w:topLinePunct w:val="0"/>
        <w:autoSpaceDE/>
        <w:autoSpaceDN/>
        <w:bidi w:val="0"/>
        <w:spacing w:before="0" w:beforeAutospacing="0" w:after="0" w:afterAutospacing="0" w:line="590" w:lineRule="exact"/>
        <w:ind w:left="0" w:right="0" w:firstLine="0"/>
        <w:jc w:val="center"/>
        <w:textAlignment w:val="auto"/>
        <w:rPr>
          <w:rFonts w:hint="eastAsia" w:hAnsi="黑体" w:eastAsia="黑体" w:asciiTheme="minorHAnsi" w:cstheme="minorBidi"/>
          <w:kern w:val="2"/>
          <w:sz w:val="32"/>
          <w:szCs w:val="32"/>
          <w:lang w:val="en-US" w:eastAsia="zh-CN" w:bidi="ar-SA"/>
        </w:rPr>
      </w:pPr>
    </w:p>
    <w:p>
      <w:pPr>
        <w:pStyle w:val="8"/>
        <w:keepNext w:val="0"/>
        <w:keepLines w:val="0"/>
        <w:pageBreakBefore w:val="0"/>
        <w:numPr>
          <w:ilvl w:val="0"/>
          <w:numId w:val="1"/>
        </w:numPr>
        <w:shd w:val="clear" w:color="auto" w:fill="FFFFFF"/>
        <w:kinsoku/>
        <w:wordWrap/>
        <w:overflowPunct/>
        <w:topLinePunct w:val="0"/>
        <w:autoSpaceDE/>
        <w:autoSpaceDN/>
        <w:bidi w:val="0"/>
        <w:spacing w:line="590" w:lineRule="exact"/>
        <w:jc w:val="center"/>
        <w:textAlignment w:val="auto"/>
        <w:rPr>
          <w:rFonts w:hint="eastAsia" w:ascii="方正黑体_GBK" w:hAnsi="方正黑体_GBK" w:eastAsia="方正黑体_GBK" w:cs="方正黑体_GBK"/>
          <w:color w:val="282828"/>
          <w:sz w:val="32"/>
          <w:szCs w:val="32"/>
        </w:rPr>
      </w:pPr>
      <w:r>
        <w:rPr>
          <w:rFonts w:hint="eastAsia" w:ascii="方正黑体_GBK" w:hAnsi="方正黑体_GBK" w:eastAsia="方正黑体_GBK" w:cs="方正黑体_GBK"/>
          <w:color w:val="282828"/>
          <w:sz w:val="32"/>
          <w:szCs w:val="32"/>
          <w:lang w:val="en-US" w:eastAsia="zh-CN"/>
        </w:rPr>
        <w:t xml:space="preserve"> </w:t>
      </w:r>
      <w:r>
        <w:rPr>
          <w:rFonts w:hint="eastAsia" w:ascii="方正黑体_GBK" w:hAnsi="方正黑体_GBK" w:eastAsia="方正黑体_GBK" w:cs="方正黑体_GBK"/>
          <w:color w:val="282828"/>
          <w:sz w:val="32"/>
          <w:szCs w:val="32"/>
        </w:rPr>
        <w:t>附</w:t>
      </w:r>
      <w:r>
        <w:rPr>
          <w:rFonts w:hint="eastAsia" w:ascii="方正黑体_GBK" w:hAnsi="方正黑体_GBK" w:eastAsia="方正黑体_GBK" w:cs="方正黑体_GBK"/>
          <w:color w:val="282828"/>
          <w:sz w:val="32"/>
          <w:szCs w:val="32"/>
          <w:lang w:val="en-US" w:eastAsia="zh-CN"/>
        </w:rPr>
        <w:t xml:space="preserve">  </w:t>
      </w:r>
      <w:r>
        <w:rPr>
          <w:rFonts w:hint="eastAsia" w:ascii="方正黑体_GBK" w:hAnsi="方正黑体_GBK" w:eastAsia="方正黑体_GBK" w:cs="方正黑体_GBK"/>
          <w:color w:val="282828"/>
          <w:sz w:val="32"/>
          <w:szCs w:val="32"/>
        </w:rPr>
        <w:t>则</w:t>
      </w:r>
    </w:p>
    <w:p>
      <w:pPr>
        <w:pStyle w:val="8"/>
        <w:keepNext w:val="0"/>
        <w:keepLines w:val="0"/>
        <w:pageBreakBefore w:val="0"/>
        <w:widowControl/>
        <w:suppressLineNumbers w:val="0"/>
        <w:kinsoku/>
        <w:overflowPunct/>
        <w:topLinePunct w:val="0"/>
        <w:autoSpaceDE/>
        <w:autoSpaceDN/>
        <w:bidi w:val="0"/>
        <w:spacing w:before="0" w:beforeAutospacing="0" w:after="0" w:afterAutospacing="0" w:line="590" w:lineRule="exact"/>
        <w:ind w:left="0" w:right="0" w:firstLine="0"/>
        <w:jc w:val="center"/>
        <w:textAlignment w:val="auto"/>
        <w:rPr>
          <w:rFonts w:hint="eastAsia" w:hAnsi="黑体" w:eastAsia="黑体" w:asciiTheme="minorHAnsi" w:cstheme="minorBidi"/>
          <w:kern w:val="2"/>
          <w:sz w:val="32"/>
          <w:szCs w:val="32"/>
          <w:lang w:val="en-US" w:eastAsia="zh-CN" w:bidi="ar-SA"/>
        </w:rPr>
      </w:pPr>
    </w:p>
    <w:p>
      <w:pPr>
        <w:pStyle w:val="8"/>
        <w:keepNext w:val="0"/>
        <w:keepLines w:val="0"/>
        <w:pageBreakBefore w:val="0"/>
        <w:shd w:val="clear" w:color="auto" w:fill="FFFFFF"/>
        <w:kinsoku/>
        <w:wordWrap/>
        <w:overflowPunct/>
        <w:topLinePunct w:val="0"/>
        <w:autoSpaceDE/>
        <w:autoSpaceDN/>
        <w:bidi w:val="0"/>
        <w:spacing w:line="590" w:lineRule="exact"/>
        <w:ind w:firstLine="643"/>
        <w:jc w:val="both"/>
        <w:textAlignment w:val="auto"/>
        <w:rPr>
          <w:rFonts w:hint="eastAsia" w:ascii="仿宋_GB2312" w:hAnsi="仿宋_GB2312" w:eastAsia="仿宋_GB2312" w:cs="仿宋_GB2312"/>
          <w:kern w:val="2"/>
          <w:sz w:val="32"/>
          <w:szCs w:val="32"/>
          <w:lang w:val="en-US" w:eastAsia="zh-CN" w:bidi="ar-SA"/>
        </w:rPr>
      </w:pPr>
      <w:r>
        <w:rPr>
          <w:rFonts w:hint="eastAsia" w:ascii="方正黑体_GBK" w:hAnsi="方正黑体_GBK" w:eastAsia="方正黑体_GBK" w:cs="方正黑体_GBK"/>
          <w:b w:val="0"/>
          <w:bCs w:val="0"/>
          <w:color w:val="282828"/>
          <w:sz w:val="32"/>
          <w:szCs w:val="32"/>
        </w:rPr>
        <w:t>第二十一条 </w:t>
      </w:r>
      <w:r>
        <w:rPr>
          <w:rFonts w:hint="eastAsia" w:ascii="仿宋" w:hAnsi="仿宋" w:eastAsia="仿宋" w:cs="Times New Roman"/>
          <w:color w:val="282828"/>
          <w:sz w:val="32"/>
          <w:szCs w:val="32"/>
        </w:rPr>
        <w:t xml:space="preserve"> </w:t>
      </w:r>
      <w:r>
        <w:rPr>
          <w:rFonts w:hint="eastAsia" w:ascii="方正仿宋_GBK" w:hAnsi="方正仿宋_GBK" w:eastAsia="方正仿宋_GBK" w:cs="方正仿宋_GBK"/>
          <w:kern w:val="2"/>
          <w:sz w:val="32"/>
          <w:szCs w:val="32"/>
          <w:lang w:val="en-US" w:eastAsia="zh-CN" w:bidi="ar-SA"/>
        </w:rPr>
        <w:t>本暂行规定涉及建档立卡贫困户医疗救助待遇仍按照《安徽省农村贫困人口综合医疗保障制度实施方案》（皖卫财〔</w:t>
      </w:r>
      <w:r>
        <w:rPr>
          <w:rFonts w:hint="eastAsia" w:ascii="Times New Roman" w:hAnsi="Times New Roman" w:eastAsia="方正仿宋_GBK" w:cs="Times New Roman"/>
          <w:color w:val="000000"/>
          <w:kern w:val="2"/>
          <w:sz w:val="32"/>
          <w:szCs w:val="32"/>
          <w:lang w:val="en-US" w:eastAsia="zh-CN" w:bidi="ar-SA"/>
        </w:rPr>
        <w:t>2016</w:t>
      </w:r>
      <w:r>
        <w:rPr>
          <w:rFonts w:hint="eastAsia" w:ascii="方正仿宋_GBK" w:hAnsi="方正仿宋_GBK" w:eastAsia="方正仿宋_GBK" w:cs="方正仿宋_GBK"/>
          <w:kern w:val="2"/>
          <w:sz w:val="32"/>
          <w:szCs w:val="32"/>
          <w:lang w:val="en-US" w:eastAsia="zh-CN" w:bidi="ar-SA"/>
        </w:rPr>
        <w:t>〕</w:t>
      </w:r>
      <w:r>
        <w:rPr>
          <w:rFonts w:hint="eastAsia" w:ascii="Times New Roman" w:hAnsi="Times New Roman" w:eastAsia="方正仿宋_GBK" w:cs="Times New Roman"/>
          <w:color w:val="000000"/>
          <w:kern w:val="2"/>
          <w:sz w:val="32"/>
          <w:szCs w:val="32"/>
          <w:lang w:val="en-US" w:eastAsia="zh-CN" w:bidi="ar-SA"/>
        </w:rPr>
        <w:t>22</w:t>
      </w:r>
      <w:r>
        <w:rPr>
          <w:rFonts w:hint="eastAsia" w:ascii="方正仿宋_GBK" w:hAnsi="方正仿宋_GBK" w:eastAsia="方正仿宋_GBK" w:cs="方正仿宋_GBK"/>
          <w:kern w:val="2"/>
          <w:sz w:val="32"/>
          <w:szCs w:val="32"/>
          <w:lang w:val="en-US" w:eastAsia="zh-CN" w:bidi="ar-SA"/>
        </w:rPr>
        <w:t>号）的规定执行。参保补贴标准自</w:t>
      </w:r>
      <w:r>
        <w:rPr>
          <w:rFonts w:hint="eastAsia" w:ascii="Times New Roman" w:hAnsi="Times New Roman" w:eastAsia="方正仿宋_GBK" w:cs="Times New Roman"/>
          <w:color w:val="000000"/>
          <w:kern w:val="2"/>
          <w:sz w:val="32"/>
          <w:szCs w:val="32"/>
          <w:lang w:val="en-US" w:eastAsia="zh-CN" w:bidi="ar-SA"/>
        </w:rPr>
        <w:t>2021</w:t>
      </w:r>
      <w:r>
        <w:rPr>
          <w:rFonts w:hint="eastAsia" w:ascii="方正仿宋_GBK" w:hAnsi="方正仿宋_GBK" w:eastAsia="方正仿宋_GBK" w:cs="方正仿宋_GBK"/>
          <w:kern w:val="2"/>
          <w:sz w:val="32"/>
          <w:szCs w:val="32"/>
          <w:lang w:val="en-US" w:eastAsia="zh-CN" w:bidi="ar-SA"/>
        </w:rPr>
        <w:t>年度城乡居民医保缴费工作启动之日起开始执行。其余医疗救助待遇自</w:t>
      </w:r>
      <w:r>
        <w:rPr>
          <w:rFonts w:hint="eastAsia" w:ascii="Times New Roman" w:hAnsi="Times New Roman" w:eastAsia="方正仿宋_GBK" w:cs="Times New Roman"/>
          <w:color w:val="000000"/>
          <w:kern w:val="2"/>
          <w:sz w:val="32"/>
          <w:szCs w:val="32"/>
          <w:lang w:val="en-US" w:eastAsia="zh-CN" w:bidi="ar-SA"/>
        </w:rPr>
        <w:t>2021</w:t>
      </w:r>
      <w:r>
        <w:rPr>
          <w:rFonts w:hint="eastAsia" w:ascii="方正仿宋_GBK" w:hAnsi="方正仿宋_GBK" w:eastAsia="方正仿宋_GBK" w:cs="方正仿宋_GBK"/>
          <w:kern w:val="2"/>
          <w:sz w:val="32"/>
          <w:szCs w:val="32"/>
          <w:lang w:val="en-US" w:eastAsia="zh-CN" w:bidi="ar-SA"/>
        </w:rPr>
        <w:t>年</w:t>
      </w:r>
      <w:r>
        <w:rPr>
          <w:rFonts w:hint="eastAsia" w:ascii="Times New Roman" w:hAnsi="Times New Roman" w:eastAsia="方正仿宋_GBK" w:cs="Times New Roman"/>
          <w:color w:val="000000"/>
          <w:kern w:val="2"/>
          <w:sz w:val="32"/>
          <w:szCs w:val="32"/>
          <w:lang w:val="en-US" w:eastAsia="zh-CN" w:bidi="ar-SA"/>
        </w:rPr>
        <w:t>1</w:t>
      </w:r>
      <w:r>
        <w:rPr>
          <w:rFonts w:hint="eastAsia" w:ascii="方正仿宋_GBK" w:hAnsi="方正仿宋_GBK" w:eastAsia="方正仿宋_GBK" w:cs="方正仿宋_GBK"/>
          <w:kern w:val="2"/>
          <w:sz w:val="32"/>
          <w:szCs w:val="32"/>
          <w:lang w:val="en-US" w:eastAsia="zh-CN" w:bidi="ar-SA"/>
        </w:rPr>
        <w:t>月</w:t>
      </w:r>
      <w:r>
        <w:rPr>
          <w:rFonts w:hint="eastAsia" w:ascii="Times New Roman" w:hAnsi="Times New Roman" w:eastAsia="方正仿宋_GBK" w:cs="Times New Roman"/>
          <w:color w:val="000000"/>
          <w:kern w:val="2"/>
          <w:sz w:val="32"/>
          <w:szCs w:val="32"/>
          <w:lang w:val="en-US" w:eastAsia="zh-CN" w:bidi="ar-SA"/>
        </w:rPr>
        <w:t>1</w:t>
      </w:r>
      <w:r>
        <w:rPr>
          <w:rFonts w:hint="eastAsia" w:ascii="方正仿宋_GBK" w:hAnsi="方正仿宋_GBK" w:eastAsia="方正仿宋_GBK" w:cs="方正仿宋_GBK"/>
          <w:kern w:val="2"/>
          <w:sz w:val="32"/>
          <w:szCs w:val="32"/>
          <w:lang w:val="en-US" w:eastAsia="zh-CN" w:bidi="ar-SA"/>
        </w:rPr>
        <w:t>日起执行。</w:t>
      </w:r>
    </w:p>
    <w:p>
      <w:pPr>
        <w:pStyle w:val="8"/>
        <w:keepNext w:val="0"/>
        <w:keepLines w:val="0"/>
        <w:pageBreakBefore w:val="0"/>
        <w:shd w:val="clear" w:color="auto" w:fill="FFFFFF"/>
        <w:kinsoku/>
        <w:wordWrap/>
        <w:overflowPunct/>
        <w:topLinePunct w:val="0"/>
        <w:autoSpaceDE/>
        <w:autoSpaceDN/>
        <w:bidi w:val="0"/>
        <w:spacing w:line="590" w:lineRule="exact"/>
        <w:ind w:firstLine="643"/>
        <w:textAlignment w:val="auto"/>
        <w:rPr>
          <w:rFonts w:hint="eastAsia" w:ascii="方正仿宋_GBK" w:hAnsi="方正仿宋_GBK" w:eastAsia="方正仿宋_GBK" w:cs="方正仿宋_GBK"/>
          <w:kern w:val="2"/>
          <w:sz w:val="32"/>
          <w:szCs w:val="32"/>
          <w:lang w:val="en-US" w:eastAsia="zh-CN" w:bidi="ar-SA"/>
        </w:rPr>
      </w:pPr>
      <w:r>
        <w:rPr>
          <w:rFonts w:hint="eastAsia" w:ascii="方正黑体_GBK" w:hAnsi="方正黑体_GBK" w:eastAsia="方正黑体_GBK" w:cs="方正黑体_GBK"/>
          <w:b w:val="0"/>
          <w:bCs w:val="0"/>
          <w:color w:val="282828"/>
          <w:sz w:val="32"/>
          <w:szCs w:val="32"/>
        </w:rPr>
        <w:t>第二十二条</w:t>
      </w:r>
      <w:r>
        <w:rPr>
          <w:rFonts w:ascii="Calibri" w:hAnsi="Calibri" w:eastAsia="仿宋" w:cs="Calibri"/>
          <w:color w:val="282828"/>
          <w:sz w:val="32"/>
          <w:szCs w:val="32"/>
        </w:rPr>
        <w:t> </w:t>
      </w:r>
      <w:r>
        <w:rPr>
          <w:rFonts w:hint="eastAsia" w:ascii="仿宋" w:hAnsi="仿宋" w:eastAsia="仿宋" w:cs="Times New Roman"/>
          <w:color w:val="282828"/>
          <w:sz w:val="32"/>
          <w:szCs w:val="32"/>
        </w:rPr>
        <w:t xml:space="preserve"> </w:t>
      </w:r>
      <w:r>
        <w:rPr>
          <w:rFonts w:hint="eastAsia" w:ascii="方正仿宋_GBK" w:hAnsi="方正仿宋_GBK" w:eastAsia="方正仿宋_GBK" w:cs="方正仿宋_GBK"/>
          <w:kern w:val="2"/>
          <w:sz w:val="32"/>
          <w:szCs w:val="32"/>
          <w:lang w:val="en-US" w:eastAsia="zh-CN" w:bidi="ar-SA"/>
        </w:rPr>
        <w:t>市肇事肇祸等严重精神障碍患者医疗救助继续按照《芜湖市肇事肇祸等严重精神障碍患者救治救助实施办法》（芜政办〔</w:t>
      </w:r>
      <w:r>
        <w:rPr>
          <w:rFonts w:hint="eastAsia" w:ascii="Times New Roman" w:hAnsi="Times New Roman" w:eastAsia="方正仿宋_GBK" w:cs="Times New Roman"/>
          <w:color w:val="000000"/>
          <w:kern w:val="2"/>
          <w:sz w:val="32"/>
          <w:szCs w:val="32"/>
          <w:lang w:val="en-US" w:eastAsia="zh-CN" w:bidi="ar-SA"/>
        </w:rPr>
        <w:t>2016</w:t>
      </w:r>
      <w:r>
        <w:rPr>
          <w:rFonts w:hint="eastAsia" w:ascii="方正仿宋_GBK" w:hAnsi="方正仿宋_GBK" w:eastAsia="方正仿宋_GBK" w:cs="方正仿宋_GBK"/>
          <w:kern w:val="2"/>
          <w:sz w:val="32"/>
          <w:szCs w:val="32"/>
          <w:lang w:val="en-US" w:eastAsia="zh-CN" w:bidi="ar-SA"/>
        </w:rPr>
        <w:t>〕</w:t>
      </w:r>
      <w:r>
        <w:rPr>
          <w:rFonts w:hint="eastAsia" w:ascii="Times New Roman" w:hAnsi="Times New Roman" w:eastAsia="方正仿宋_GBK" w:cs="Times New Roman"/>
          <w:color w:val="000000"/>
          <w:kern w:val="2"/>
          <w:sz w:val="32"/>
          <w:szCs w:val="32"/>
          <w:lang w:val="en-US" w:eastAsia="zh-CN" w:bidi="ar-SA"/>
        </w:rPr>
        <w:t>50</w:t>
      </w:r>
      <w:r>
        <w:rPr>
          <w:rFonts w:hint="eastAsia" w:ascii="方正仿宋_GBK" w:hAnsi="方正仿宋_GBK" w:eastAsia="方正仿宋_GBK" w:cs="方正仿宋_GBK"/>
          <w:kern w:val="2"/>
          <w:sz w:val="32"/>
          <w:szCs w:val="32"/>
          <w:lang w:val="en-US" w:eastAsia="zh-CN" w:bidi="ar-SA"/>
        </w:rPr>
        <w:t>号）执行；重度残疾人参保补贴按原政策执行；重点优抚对象医疗救助按原政策执行。</w:t>
      </w:r>
    </w:p>
    <w:p>
      <w:pPr>
        <w:pStyle w:val="8"/>
        <w:keepNext w:val="0"/>
        <w:keepLines w:val="0"/>
        <w:pageBreakBefore w:val="0"/>
        <w:shd w:val="clear" w:color="auto" w:fill="FFFFFF"/>
        <w:kinsoku/>
        <w:wordWrap/>
        <w:overflowPunct/>
        <w:topLinePunct w:val="0"/>
        <w:autoSpaceDE/>
        <w:autoSpaceDN/>
        <w:bidi w:val="0"/>
        <w:spacing w:line="590" w:lineRule="exact"/>
        <w:ind w:firstLine="643"/>
        <w:jc w:val="both"/>
        <w:textAlignment w:val="auto"/>
        <w:rPr>
          <w:rFonts w:hint="eastAsia" w:ascii="方正仿宋_GBK" w:hAnsi="方正仿宋_GBK" w:eastAsia="方正仿宋_GBK" w:cs="方正仿宋_GBK"/>
          <w:kern w:val="2"/>
          <w:sz w:val="32"/>
          <w:szCs w:val="32"/>
          <w:lang w:val="en-US" w:eastAsia="zh-CN" w:bidi="ar-SA"/>
        </w:rPr>
      </w:pPr>
      <w:r>
        <w:rPr>
          <w:rFonts w:hint="eastAsia" w:ascii="方正黑体_GBK" w:hAnsi="方正黑体_GBK" w:eastAsia="方正黑体_GBK" w:cs="方正黑体_GBK"/>
          <w:b w:val="0"/>
          <w:bCs w:val="0"/>
          <w:color w:val="282828"/>
          <w:sz w:val="32"/>
          <w:szCs w:val="32"/>
        </w:rPr>
        <w:t xml:space="preserve">第二十三条 </w:t>
      </w:r>
      <w:r>
        <w:rPr>
          <w:rFonts w:hint="eastAsia" w:ascii="方正仿宋_GBK" w:hAnsi="方正仿宋_GBK" w:eastAsia="方正仿宋_GBK" w:cs="方正仿宋_GBK"/>
          <w:kern w:val="2"/>
          <w:sz w:val="32"/>
          <w:szCs w:val="32"/>
          <w:lang w:val="en-US" w:eastAsia="zh-CN" w:bidi="ar-SA"/>
        </w:rPr>
        <w:t>如遇国家、省相关政策调整,从其规定。</w:t>
      </w:r>
    </w:p>
    <w:p>
      <w:pPr>
        <w:keepNext w:val="0"/>
        <w:keepLines w:val="0"/>
        <w:pageBreakBefore w:val="0"/>
        <w:kinsoku/>
        <w:wordWrap/>
        <w:overflowPunct/>
        <w:topLinePunct w:val="0"/>
        <w:autoSpaceDE/>
        <w:autoSpaceDN/>
        <w:bidi w:val="0"/>
        <w:spacing w:line="590" w:lineRule="exact"/>
        <w:textAlignment w:val="auto"/>
      </w:pPr>
    </w:p>
    <w:p>
      <w:pPr>
        <w:keepNext w:val="0"/>
        <w:keepLines w:val="0"/>
        <w:pageBreakBefore w:val="0"/>
        <w:widowControl w:val="0"/>
        <w:kinsoku/>
        <w:wordWrap/>
        <w:overflowPunct/>
        <w:topLinePunct w:val="0"/>
        <w:autoSpaceDE/>
        <w:autoSpaceDN/>
        <w:bidi w:val="0"/>
        <w:adjustRightInd w:val="0"/>
        <w:snapToGrid w:val="0"/>
        <w:spacing w:line="590" w:lineRule="exact"/>
        <w:jc w:val="center"/>
        <w:textAlignment w:val="auto"/>
        <w:rPr>
          <w:rFonts w:hint="eastAsia" w:ascii="微软雅黑" w:hAnsi="微软雅黑" w:eastAsia="微软雅黑" w:cs="微软雅黑"/>
          <w:i w:val="0"/>
          <w:iCs w:val="0"/>
          <w:caps w:val="0"/>
          <w:color w:val="666666"/>
          <w:spacing w:val="0"/>
          <w:sz w:val="21"/>
          <w:szCs w:val="21"/>
          <w:shd w:val="clear" w:fill="FFFFFF"/>
        </w:rPr>
      </w:pP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楷体_GB2312">
    <w:altName w:val="方正楷体_GBK"/>
    <w:panose1 w:val="02010609030101010101"/>
    <w:charset w:val="86"/>
    <w:family w:val="modern"/>
    <w:pitch w:val="default"/>
    <w:sig w:usb0="00000000" w:usb1="00000000" w:usb2="00000000" w:usb3="00000000" w:csb0="00040000" w:csb1="00000000"/>
  </w:font>
  <w:font w:name="方正小标宋_GBK">
    <w:panose1 w:val="02000000000000000000"/>
    <w:charset w:val="86"/>
    <w:family w:val="roman"/>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微软雅黑">
    <w:altName w:val="方正黑体_GBK"/>
    <w:panose1 w:val="020B0503020204020204"/>
    <w:charset w:val="86"/>
    <w:family w:val="auto"/>
    <w:pitch w:val="default"/>
    <w:sig w:usb0="00000000" w:usb1="00000000" w:usb2="00000016" w:usb3="00000000" w:csb0="0004001F" w:csb1="00000000"/>
  </w:font>
  <w:font w:name="方正楷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xMgtGFA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FgAAAGRycy9QSwECFAAUAAAACACHTuJAs0lY&#10;7tAAAAAFAQAADwAAAAAAAAABACAAAAA4AAAAZHJzL2Rvd25yZXYueG1sUEsBAhQAFAAAAAgAh07i&#10;QLEyC0YUAgAAGQQAAA4AAAAAAAAAAQAgAAAANQEAAGRycy9lMm9Eb2MueG1sUEsFBgAAAAAGAAYA&#10;WQEAALsFA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6"/>
      <w:wordWrap w:val="0"/>
      <w:ind w:left="4788" w:leftChars="2280" w:firstLine="6400" w:firstLineChars="20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zp6XR1AAAAAYBAAAP&#10;AAAAAAAAAAEAIAAAADgAAABkcnMvZG93bnJldi54bWxQSwECFAAUAAAACACHTuJArqM64M0BAABn&#10;AwAADgAAAAAAAAABACAAAAA5AQAAZHJzL2Uyb0RvYy54bWxQSwUGAAAAAAYABgBZAQAAeAU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r>
      <w:rPr>
        <w:rFonts w:hint="eastAsia" w:ascii="宋体" w:hAnsi="宋体" w:eastAsia="宋体" w:cs="宋体"/>
        <w:b/>
        <w:bCs/>
        <w:color w:val="005192"/>
        <w:sz w:val="28"/>
        <w:szCs w:val="44"/>
      </w:rPr>
      <w:t>芜湖市</w:t>
    </w:r>
    <w:r>
      <w:rPr>
        <w:rFonts w:hint="eastAsia" w:ascii="宋体" w:hAnsi="宋体" w:eastAsia="宋体" w:cs="宋体"/>
        <w:b/>
        <w:bCs/>
        <w:color w:val="005192"/>
        <w:sz w:val="28"/>
        <w:szCs w:val="44"/>
        <w:lang w:eastAsia="zh-CN"/>
      </w:rPr>
      <w:t>医疗保障局</w:t>
    </w:r>
    <w:r>
      <w:rPr>
        <w:rFonts w:hint="eastAsia" w:ascii="宋体" w:hAnsi="宋体" w:eastAsia="宋体" w:cs="宋体"/>
        <w:b/>
        <w:bCs/>
        <w:color w:val="005192"/>
        <w:sz w:val="28"/>
        <w:szCs w:val="44"/>
      </w:rPr>
      <w:t xml:space="preserve">发布     </w:t>
    </w:r>
  </w:p>
  <w:p>
    <w:pPr>
      <w:pStyle w:val="6"/>
      <w:wordWrap w:val="0"/>
      <w:ind w:left="4788" w:leftChars="2280" w:firstLine="5621"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NRH&#10;QNbVAAAACQEAAA8AAAAAAAAAAQAgAAAAOAAAAGRycy9kb3ducmV2LnhtbFBLAQIUABQAAAAIAIdO&#10;4kDj7jEZ1wEAAG8DAAAOAAAAAAAAAAEAIAAAADoBAABkcnMvZTJvRG9jLnhtbFBLBQYAAAAABgAG&#10;AFkBAACDBQAAAAA=&#10;">
              <v:fill on="f" focussize="0,0"/>
              <v:stroke weight="1.75pt" color="#005192 [3204]" miterlimit="8" joinstyle="miter"/>
              <v:imagedata o:title=""/>
              <o:lock v:ext="edit" aspectratio="f"/>
            </v:line>
          </w:pict>
        </mc:Fallback>
      </mc:AlternateContent>
    </w:r>
  </w:p>
  <w:p>
    <w:pPr>
      <w:pStyle w:val="6"/>
      <w:textAlignment w:val="center"/>
      <w:rPr>
        <w:rFonts w:hint="default"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true"/>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rPr>
      <w:t>芜湖市</w:t>
    </w:r>
    <w:r>
      <w:rPr>
        <w:rFonts w:hint="eastAsia" w:ascii="宋体" w:hAnsi="宋体" w:eastAsia="宋体" w:cs="宋体"/>
        <w:b/>
        <w:bCs/>
        <w:color w:val="005192"/>
        <w:sz w:val="32"/>
        <w:szCs w:val="32"/>
        <w:lang w:eastAsia="zh-CN"/>
      </w:rPr>
      <w:t>医疗保障局</w:t>
    </w:r>
    <w:r>
      <w:rPr>
        <w:rFonts w:hint="eastAsia" w:ascii="宋体" w:hAnsi="宋体" w:eastAsia="宋体" w:cs="宋体"/>
        <w:b/>
        <w:bCs/>
        <w:color w:val="005192"/>
        <w:sz w:val="32"/>
        <w:szCs w:val="32"/>
        <w:lang w:val="en-US" w:eastAsia="zh-CN"/>
      </w:rPr>
      <w:t>行政规范性文件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C85147"/>
    <w:multiLevelType w:val="singleLevel"/>
    <w:tmpl w:val="9FC85147"/>
    <w:lvl w:ilvl="0" w:tentative="0">
      <w:start w:val="7"/>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MxNDIzOTJmZWU4OWEyYzEwOGQxMzZmMDU2ODM3MmIifQ=="/>
  </w:docVars>
  <w:rsids>
    <w:rsidRoot w:val="00172A27"/>
    <w:rsid w:val="000B75E5"/>
    <w:rsid w:val="00103799"/>
    <w:rsid w:val="00172A27"/>
    <w:rsid w:val="00197EF1"/>
    <w:rsid w:val="001D5673"/>
    <w:rsid w:val="00370D60"/>
    <w:rsid w:val="003B0BE9"/>
    <w:rsid w:val="003C2C10"/>
    <w:rsid w:val="00496D91"/>
    <w:rsid w:val="00507124"/>
    <w:rsid w:val="00545D8F"/>
    <w:rsid w:val="005D49CE"/>
    <w:rsid w:val="00650E3A"/>
    <w:rsid w:val="00701CB2"/>
    <w:rsid w:val="007740FE"/>
    <w:rsid w:val="007E5B7F"/>
    <w:rsid w:val="00855681"/>
    <w:rsid w:val="00866D1D"/>
    <w:rsid w:val="00886771"/>
    <w:rsid w:val="008A1132"/>
    <w:rsid w:val="00900219"/>
    <w:rsid w:val="00940255"/>
    <w:rsid w:val="009418D6"/>
    <w:rsid w:val="00AD7101"/>
    <w:rsid w:val="00B305BB"/>
    <w:rsid w:val="00B8333C"/>
    <w:rsid w:val="00BE1AF4"/>
    <w:rsid w:val="00C2647D"/>
    <w:rsid w:val="00DA2E23"/>
    <w:rsid w:val="00ED39D9"/>
    <w:rsid w:val="00F1597D"/>
    <w:rsid w:val="00F17DC1"/>
    <w:rsid w:val="019E71BD"/>
    <w:rsid w:val="032B6C3A"/>
    <w:rsid w:val="033E332C"/>
    <w:rsid w:val="04B679C3"/>
    <w:rsid w:val="052B2C5E"/>
    <w:rsid w:val="05900B27"/>
    <w:rsid w:val="07D34838"/>
    <w:rsid w:val="080F63D8"/>
    <w:rsid w:val="087A5962"/>
    <w:rsid w:val="09341458"/>
    <w:rsid w:val="09C1692D"/>
    <w:rsid w:val="09FB2AEE"/>
    <w:rsid w:val="0B0912D7"/>
    <w:rsid w:val="0C523489"/>
    <w:rsid w:val="0D5A25F6"/>
    <w:rsid w:val="0EE3051E"/>
    <w:rsid w:val="0F4F33ED"/>
    <w:rsid w:val="104A7615"/>
    <w:rsid w:val="1277193D"/>
    <w:rsid w:val="152D2DCA"/>
    <w:rsid w:val="153913E2"/>
    <w:rsid w:val="17DB6A12"/>
    <w:rsid w:val="18FDC9D1"/>
    <w:rsid w:val="1DD97D69"/>
    <w:rsid w:val="1DEC284C"/>
    <w:rsid w:val="1E0B205D"/>
    <w:rsid w:val="1E6523AC"/>
    <w:rsid w:val="1FFA7124"/>
    <w:rsid w:val="21852B56"/>
    <w:rsid w:val="21A8172A"/>
    <w:rsid w:val="22440422"/>
    <w:rsid w:val="2A5C1C3C"/>
    <w:rsid w:val="2DDF2977"/>
    <w:rsid w:val="2E9C2BDF"/>
    <w:rsid w:val="30E67B79"/>
    <w:rsid w:val="319E48F7"/>
    <w:rsid w:val="31A15F24"/>
    <w:rsid w:val="31B72082"/>
    <w:rsid w:val="37055576"/>
    <w:rsid w:val="37F7745A"/>
    <w:rsid w:val="38926838"/>
    <w:rsid w:val="395347B5"/>
    <w:rsid w:val="398E534A"/>
    <w:rsid w:val="39A232A0"/>
    <w:rsid w:val="39E745AA"/>
    <w:rsid w:val="3B5A6BBB"/>
    <w:rsid w:val="3EDA13A6"/>
    <w:rsid w:val="3F5BABAB"/>
    <w:rsid w:val="3FC82FE6"/>
    <w:rsid w:val="3FF21DD0"/>
    <w:rsid w:val="42F058B7"/>
    <w:rsid w:val="436109F6"/>
    <w:rsid w:val="441A38D4"/>
    <w:rsid w:val="447A10D3"/>
    <w:rsid w:val="494553A6"/>
    <w:rsid w:val="4A5162EE"/>
    <w:rsid w:val="4B0A0B56"/>
    <w:rsid w:val="4BC77339"/>
    <w:rsid w:val="4C650797"/>
    <w:rsid w:val="4C9236C5"/>
    <w:rsid w:val="505C172E"/>
    <w:rsid w:val="51357A20"/>
    <w:rsid w:val="52C74409"/>
    <w:rsid w:val="52F46F0B"/>
    <w:rsid w:val="53D8014D"/>
    <w:rsid w:val="5550603F"/>
    <w:rsid w:val="55A0213D"/>
    <w:rsid w:val="55A56411"/>
    <w:rsid w:val="55CB4916"/>
    <w:rsid w:val="55E064E0"/>
    <w:rsid w:val="56201B03"/>
    <w:rsid w:val="5660369E"/>
    <w:rsid w:val="572C6D10"/>
    <w:rsid w:val="5BC16969"/>
    <w:rsid w:val="5DC34279"/>
    <w:rsid w:val="608816D1"/>
    <w:rsid w:val="60EF4E7F"/>
    <w:rsid w:val="615229C4"/>
    <w:rsid w:val="61CB7EE6"/>
    <w:rsid w:val="632B726B"/>
    <w:rsid w:val="665233C1"/>
    <w:rsid w:val="67750F81"/>
    <w:rsid w:val="694330B3"/>
    <w:rsid w:val="6AD45862"/>
    <w:rsid w:val="6AD9688B"/>
    <w:rsid w:val="6AEE1AB5"/>
    <w:rsid w:val="6BDD774D"/>
    <w:rsid w:val="6C681542"/>
    <w:rsid w:val="6D0E3F22"/>
    <w:rsid w:val="6DFF391A"/>
    <w:rsid w:val="6F2B6B62"/>
    <w:rsid w:val="6FBC5506"/>
    <w:rsid w:val="6FCB901A"/>
    <w:rsid w:val="737C3597"/>
    <w:rsid w:val="73826795"/>
    <w:rsid w:val="739E1612"/>
    <w:rsid w:val="73DBBC59"/>
    <w:rsid w:val="74F1485B"/>
    <w:rsid w:val="757EE938"/>
    <w:rsid w:val="7A1A1C0E"/>
    <w:rsid w:val="7B346CFF"/>
    <w:rsid w:val="7B9902E8"/>
    <w:rsid w:val="7C9011D9"/>
    <w:rsid w:val="7DC651C5"/>
    <w:rsid w:val="7DD3D560"/>
    <w:rsid w:val="7E0A17D6"/>
    <w:rsid w:val="7EEF3B7C"/>
    <w:rsid w:val="7FB1BED0"/>
    <w:rsid w:val="7FCC2834"/>
    <w:rsid w:val="7FDEE06C"/>
    <w:rsid w:val="BF6B55F7"/>
    <w:rsid w:val="BFFF66FD"/>
    <w:rsid w:val="C7B5F392"/>
    <w:rsid w:val="D9FF3B17"/>
    <w:rsid w:val="EFB77358"/>
    <w:rsid w:val="F2FF8B91"/>
    <w:rsid w:val="FBD6566D"/>
    <w:rsid w:val="FCDFE2BE"/>
    <w:rsid w:val="FFB94560"/>
    <w:rsid w:val="FFBFAA6D"/>
    <w:rsid w:val="FFFCB5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next w:val="1"/>
    <w:qFormat/>
    <w:uiPriority w:val="0"/>
    <w:pPr>
      <w:spacing w:after="120" w:line="480" w:lineRule="auto"/>
      <w:ind w:left="420" w:leftChars="200"/>
    </w:pPr>
    <w:rPr>
      <w:szCs w:val="21"/>
    </w:rPr>
  </w:style>
  <w:style w:type="paragraph" w:styleId="3">
    <w:name w:val="annotation text"/>
    <w:basedOn w:val="1"/>
    <w:qFormat/>
    <w:uiPriority w:val="0"/>
    <w:pPr>
      <w:jc w:val="left"/>
    </w:pPr>
  </w:style>
  <w:style w:type="paragraph" w:styleId="4">
    <w:name w:val="Plain Text"/>
    <w:basedOn w:val="1"/>
    <w:link w:val="12"/>
    <w:qFormat/>
    <w:uiPriority w:val="0"/>
    <w:rPr>
      <w:rFonts w:ascii="宋体" w:hAnsi="Courier New" w:eastAsia="仿宋_GB2312" w:cs="Courier New"/>
      <w:sz w:val="32"/>
      <w:szCs w:val="21"/>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Body Text 2"/>
    <w:basedOn w:val="1"/>
    <w:unhideWhenUsed/>
    <w:qFormat/>
    <w:uiPriority w:val="99"/>
    <w:pPr>
      <w:spacing w:after="120" w:line="480" w:lineRule="auto"/>
    </w:pPr>
    <w:rPr>
      <w:rFonts w:ascii="Calibri" w:hAnsi="Calibri" w:eastAsia="宋体" w:cs="Times New Roman"/>
    </w:rPr>
  </w:style>
  <w:style w:type="paragraph" w:styleId="8">
    <w:name w:val="Normal (Web)"/>
    <w:basedOn w:val="1"/>
    <w:qFormat/>
    <w:uiPriority w:val="99"/>
    <w:pPr>
      <w:widowControl/>
      <w:spacing w:before="100" w:beforeAutospacing="1" w:after="100" w:afterAutospacing="1"/>
      <w:jc w:val="left"/>
    </w:pPr>
    <w:rPr>
      <w:rFonts w:ascii="宋体" w:hAnsi="宋体" w:eastAsia="宋体" w:cs="宋体"/>
      <w:kern w:val="0"/>
      <w:sz w:val="24"/>
    </w:rPr>
  </w:style>
  <w:style w:type="character" w:styleId="11">
    <w:name w:val="annotation reference"/>
    <w:basedOn w:val="10"/>
    <w:qFormat/>
    <w:uiPriority w:val="0"/>
    <w:rPr>
      <w:sz w:val="21"/>
      <w:szCs w:val="21"/>
    </w:rPr>
  </w:style>
  <w:style w:type="character" w:customStyle="1" w:styleId="12">
    <w:name w:val="纯文本 字符"/>
    <w:basedOn w:val="10"/>
    <w:link w:val="4"/>
    <w:qFormat/>
    <w:uiPriority w:val="0"/>
    <w:rPr>
      <w:rFonts w:ascii="宋体" w:hAnsi="Courier New" w:eastAsia="仿宋_GB2312" w:cs="Courier New"/>
      <w:kern w:val="2"/>
      <w:sz w:val="32"/>
      <w:szCs w:val="21"/>
    </w:rPr>
  </w:style>
  <w:style w:type="paragraph" w:customStyle="1" w:styleId="13">
    <w:name w:val="_Style 9"/>
    <w:basedOn w:val="1"/>
    <w:next w:val="14"/>
    <w:qFormat/>
    <w:uiPriority w:val="99"/>
    <w:pPr>
      <w:ind w:firstLine="420" w:firstLineChars="200"/>
    </w:pPr>
    <w:rPr>
      <w:rFonts w:ascii="Times New Roman" w:hAnsi="Times New Roman" w:eastAsia="宋体" w:cs="Times New Roman"/>
      <w:szCs w:val="21"/>
    </w:rPr>
  </w:style>
  <w:style w:type="paragraph" w:styleId="14">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4473</Words>
  <Characters>4538</Characters>
  <Lines>30</Lines>
  <Paragraphs>8</Paragraphs>
  <TotalTime>8</TotalTime>
  <ScaleCrop>false</ScaleCrop>
  <LinksUpToDate>false</LinksUpToDate>
  <CharactersWithSpaces>4614</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2021-12-05T07:33:00Z</dcterms:created>
  <dc:creator>t</dc:creator>
  <cp:lastModifiedBy>thtf</cp:lastModifiedBy>
  <cp:lastPrinted>2021-10-27T03:30:00Z</cp:lastPrinted>
  <dcterms:modified xsi:type="dcterms:W3CDTF">2022-11-18T11:49:02Z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ICV">
    <vt:lpwstr>490C2ABB635C433CBB20168B68D2FCB7</vt:lpwstr>
  </property>
</Properties>
</file>