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90" w:lineRule="exact"/>
        <w:ind w:firstLine="420" w:firstLineChars="200"/>
        <w:textAlignment w:val="auto"/>
        <w:outlineLvl w:val="9"/>
        <w:rPr>
          <w:rFonts w:hint="default" w:ascii="Times New Roman" w:hAnsi="Times New Roman" w:cs="Times New Roman"/>
          <w:color w:val="000000"/>
        </w:rPr>
      </w:pP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hint="default" w:ascii="Times New Roman" w:hAnsi="Times New Roman" w:eastAsia="楷体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90" w:lineRule="exact"/>
        <w:jc w:val="center"/>
        <w:textAlignment w:val="auto"/>
        <w:outlineLvl w:val="9"/>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关于调整城乡居民医保普通门诊</w:t>
      </w:r>
    </w:p>
    <w:p>
      <w:pPr>
        <w:keepNext w:val="0"/>
        <w:keepLines w:val="0"/>
        <w:pageBreakBefore w:val="0"/>
        <w:widowControl w:val="0"/>
        <w:kinsoku/>
        <w:wordWrap/>
        <w:overflowPunct/>
        <w:topLinePunct w:val="0"/>
        <w:autoSpaceDE/>
        <w:autoSpaceDN/>
        <w:bidi w:val="0"/>
        <w:adjustRightInd/>
        <w:snapToGrid w:val="0"/>
        <w:spacing w:line="590" w:lineRule="exact"/>
        <w:jc w:val="center"/>
        <w:textAlignment w:val="auto"/>
        <w:outlineLvl w:val="9"/>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待遇保障政策的通知</w:t>
      </w: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芜医保〔2023〕112号</w:t>
      </w:r>
    </w:p>
    <w:p>
      <w:pPr>
        <w:pStyle w:val="2"/>
        <w:keepNext w:val="0"/>
        <w:keepLines w:val="0"/>
        <w:pageBreakBefore w:val="0"/>
        <w:widowControl w:val="0"/>
        <w:kinsoku/>
        <w:overflowPunct/>
        <w:topLinePunct w:val="0"/>
        <w:autoSpaceDE/>
        <w:autoSpaceDN/>
        <w:bidi w:val="0"/>
        <w:spacing w:line="59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各县市区医保分局、直属分局，机关各科室，局属各事业单位</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为</w:t>
      </w:r>
      <w:r>
        <w:rPr>
          <w:rFonts w:hint="default" w:ascii="Times New Roman" w:hAnsi="Times New Roman" w:eastAsia="方正仿宋_GBK" w:cs="Times New Roman"/>
          <w:color w:val="auto"/>
          <w:sz w:val="32"/>
          <w:szCs w:val="32"/>
          <w:lang w:eastAsia="zh-CN"/>
        </w:rPr>
        <w:t>进一步完善城乡居民门诊共济保障政策，建立城乡居民参保缴费激励机制，提升参保群众获得感、幸福感，根据国家、省、市深化医疗保障制度改革工作要求及《安徽省统一城乡居民基本医疗保险和大病保险保障</w:t>
      </w:r>
      <w:bookmarkStart w:id="0" w:name="_GoBack"/>
      <w:bookmarkEnd w:id="0"/>
      <w:r>
        <w:rPr>
          <w:rFonts w:hint="default" w:ascii="Times New Roman" w:hAnsi="Times New Roman" w:eastAsia="方正仿宋_GBK" w:cs="Times New Roman"/>
          <w:color w:val="auto"/>
          <w:sz w:val="32"/>
          <w:szCs w:val="32"/>
          <w:lang w:eastAsia="zh-CN"/>
        </w:rPr>
        <w:t>待遇实施方案（试行）》《安徽省医疗保障局</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安徽省财政厅</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国家税务总局安徽省税务局关于做好202</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年城乡居民基本医疗保障工作的通知》等文件精神，</w:t>
      </w:r>
      <w:r>
        <w:rPr>
          <w:rFonts w:hint="default" w:ascii="Times New Roman" w:hAnsi="Times New Roman" w:eastAsia="方正仿宋_GBK" w:cs="Times New Roman"/>
          <w:sz w:val="32"/>
          <w:szCs w:val="32"/>
          <w:lang w:val="en-US" w:eastAsia="zh-CN"/>
        </w:rPr>
        <w:t>经市政府同意，</w:t>
      </w:r>
      <w:r>
        <w:rPr>
          <w:rFonts w:hint="default" w:ascii="Times New Roman" w:hAnsi="Times New Roman" w:eastAsia="方正仿宋_GBK" w:cs="Times New Roman"/>
          <w:color w:val="auto"/>
          <w:sz w:val="32"/>
          <w:szCs w:val="32"/>
          <w:lang w:eastAsia="zh-CN"/>
        </w:rPr>
        <w:t>现决定调整我市城乡居民医保普通门诊待遇保障政策，并将有关事项通知如下：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黑体_GBK" w:cs="Times New Roman"/>
          <w:color w:val="auto"/>
          <w:sz w:val="32"/>
          <w:szCs w:val="32"/>
          <w:lang w:eastAsia="zh-CN"/>
        </w:rPr>
        <w:t>一、</w:t>
      </w:r>
      <w:r>
        <w:rPr>
          <w:rFonts w:hint="default" w:ascii="Times New Roman" w:hAnsi="Times New Roman" w:eastAsia="方正仿宋_GBK" w:cs="Times New Roman"/>
          <w:color w:val="auto"/>
          <w:sz w:val="32"/>
          <w:szCs w:val="32"/>
          <w:lang w:val="en-US" w:eastAsia="zh-CN"/>
        </w:rPr>
        <w:t>2020年起，连续参保满3年的城乡居民医保参保人员，自2024年医保年度起，免除普通门诊年度起付线，其它门诊保障待遇不变。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二、</w:t>
      </w:r>
      <w:r>
        <w:rPr>
          <w:rFonts w:hint="default" w:ascii="Times New Roman" w:hAnsi="Times New Roman" w:eastAsia="方正仿宋_GBK" w:cs="Times New Roman"/>
          <w:color w:val="auto"/>
          <w:sz w:val="32"/>
          <w:szCs w:val="32"/>
          <w:lang w:val="en-US" w:eastAsia="zh-CN"/>
        </w:rPr>
        <w:t>2020年起，连续参保满5年的城乡居民医保参保人员，自2024年医保年度起，免除普通门诊年度起付线，普通门诊年度报销限额由150元提高至200元，其它门诊保障待遇不变。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三、</w:t>
      </w:r>
      <w:r>
        <w:rPr>
          <w:rFonts w:hint="default" w:ascii="Times New Roman" w:hAnsi="Times New Roman" w:eastAsia="方正仿宋_GBK" w:cs="Times New Roman"/>
          <w:color w:val="auto"/>
          <w:sz w:val="32"/>
          <w:szCs w:val="32"/>
          <w:lang w:val="en-US" w:eastAsia="zh-CN"/>
        </w:rPr>
        <w:t>2020年起，连续参保满10年的城乡居民参保人员，自2029年医保年度起，免除普通门诊年度起付线，年度报销限额由150元提高至200元，报销比例由50%提高至60%。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四、</w:t>
      </w:r>
      <w:r>
        <w:rPr>
          <w:rFonts w:hint="default" w:ascii="Times New Roman" w:hAnsi="Times New Roman" w:eastAsia="方正仿宋_GBK" w:cs="Times New Roman"/>
          <w:color w:val="auto"/>
          <w:sz w:val="32"/>
          <w:szCs w:val="32"/>
          <w:lang w:val="en-US" w:eastAsia="zh-CN"/>
        </w:rPr>
        <w:t>城乡居民医保年度缴费中断的，从重新接续城乡居民医保年度开始累计计算连续参保时间。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五、</w:t>
      </w:r>
      <w:r>
        <w:rPr>
          <w:rFonts w:hint="default" w:ascii="Times New Roman" w:hAnsi="Times New Roman" w:eastAsia="方正仿宋_GBK" w:cs="Times New Roman"/>
          <w:color w:val="auto"/>
          <w:sz w:val="32"/>
          <w:szCs w:val="32"/>
          <w:lang w:val="en-US" w:eastAsia="zh-CN"/>
        </w:rPr>
        <w:t>以上调整的“普通门诊”政策，是指芜政办2019年11号文中的“普通门诊”政策，即在</w:t>
      </w:r>
      <w:r>
        <w:rPr>
          <w:rFonts w:hint="default" w:ascii="Times New Roman" w:hAnsi="Times New Roman" w:eastAsia="方正仿宋_GBK" w:cs="Times New Roman"/>
          <w:color w:val="auto"/>
          <w:sz w:val="32"/>
          <w:szCs w:val="28"/>
          <w:highlight w:val="none"/>
          <w:shd w:val="clear" w:color="auto" w:fill="FFFFFF"/>
        </w:rPr>
        <w:t>本市（县、区）域内协议定点的基层医疗卫生机构（含二级乡镇卫生院或社区卫生服务中心等）、一级及以下定点医疗机构发生的普通门诊</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lang w:val="en-US" w:eastAsia="zh-CN"/>
        </w:rPr>
        <w:t>不含常见慢性病门诊、特殊慢性病门诊、大额门诊、意外伤害门诊政策。</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六、</w:t>
      </w:r>
      <w:r>
        <w:rPr>
          <w:rFonts w:hint="default" w:ascii="Times New Roman" w:hAnsi="Times New Roman" w:eastAsia="方正仿宋_GBK" w:cs="Times New Roman"/>
          <w:color w:val="auto"/>
          <w:sz w:val="32"/>
          <w:szCs w:val="32"/>
          <w:lang w:val="en-US" w:eastAsia="zh-CN"/>
        </w:rPr>
        <w:t>市医保中心做好符合条件的上述人群身份标识及相应待遇算法配置工作；市医保局信息化管理部门负责做好信息系统支持等相关工作。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本通知自2024年1月1日开始执行。执行期间，如遇国家、省政策调整，从其规定。</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auto"/>
          <w:sz w:val="32"/>
          <w:szCs w:val="32"/>
          <w:lang w:val="en-US" w:eastAsia="zh-CN"/>
        </w:rPr>
      </w:pPr>
    </w:p>
    <w:p>
      <w:pPr>
        <w:pStyle w:val="2"/>
        <w:rPr>
          <w:rFonts w:hint="default" w:ascii="Times New Roman" w:hAnsi="Times New Roman" w:eastAsia="方正仿宋_GBK" w:cs="Times New Roman"/>
          <w:color w:val="auto"/>
          <w:sz w:val="32"/>
          <w:szCs w:val="32"/>
          <w:lang w:val="en-US" w:eastAsia="zh-CN"/>
        </w:rPr>
      </w:pPr>
    </w:p>
    <w:p>
      <w:pPr>
        <w:rPr>
          <w:rFonts w:hint="default" w:ascii="Times New Roman" w:hAnsi="Times New Roman" w:cs="Times New Roman"/>
          <w:lang w:val="en-US" w:eastAsia="zh-CN"/>
        </w:rPr>
      </w:pP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righ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芜湖市医疗保障局    </w:t>
      </w: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righ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2023年12月4日    </w:t>
      </w:r>
    </w:p>
    <w:p>
      <w:pPr>
        <w:rPr>
          <w:rFonts w:hint="default"/>
          <w:lang w:val="en-US" w:eastAsia="zh-CN"/>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芜湖市</w:t>
    </w:r>
    <w:r>
      <w:rPr>
        <w:rFonts w:hint="eastAsia" w:ascii="宋体" w:hAnsi="宋体" w:eastAsia="宋体" w:cs="宋体"/>
        <w:b/>
        <w:bCs/>
        <w:color w:val="005192"/>
        <w:sz w:val="28"/>
        <w:szCs w:val="44"/>
        <w:lang w:eastAsia="zh-CN"/>
      </w:rPr>
      <w:t>医疗保障局</w:t>
    </w:r>
    <w:r>
      <w:rPr>
        <w:rFonts w:hint="eastAsia" w:ascii="宋体" w:hAnsi="宋体" w:eastAsia="宋体" w:cs="宋体"/>
        <w:b/>
        <w:bCs/>
        <w:color w:val="005192"/>
        <w:sz w:val="28"/>
        <w:szCs w:val="44"/>
      </w:rPr>
      <w:t xml:space="preserve">发布     </w:t>
    </w:r>
  </w:p>
  <w:p>
    <w:pPr>
      <w:pStyle w:val="7"/>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7"/>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芜湖市</w:t>
    </w:r>
    <w:r>
      <w:rPr>
        <w:rFonts w:hint="eastAsia" w:ascii="宋体" w:hAnsi="宋体" w:eastAsia="宋体" w:cs="宋体"/>
        <w:b/>
        <w:bCs/>
        <w:color w:val="005192"/>
        <w:sz w:val="32"/>
        <w:szCs w:val="32"/>
        <w:lang w:eastAsia="zh-CN"/>
      </w:rPr>
      <w:t>医疗保障局</w:t>
    </w:r>
    <w:r>
      <w:rPr>
        <w:rFonts w:hint="eastAsia" w:ascii="宋体" w:hAnsi="宋体" w:eastAsia="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VhZGZmMWYxNWUwNGI5NzVhNGQ1ZmVjNmM1ODE3ZDgifQ=="/>
  </w:docVars>
  <w:rsids>
    <w:rsidRoot w:val="00172A27"/>
    <w:rsid w:val="000B75E5"/>
    <w:rsid w:val="00103799"/>
    <w:rsid w:val="00172A27"/>
    <w:rsid w:val="00197EF1"/>
    <w:rsid w:val="001D5673"/>
    <w:rsid w:val="00370D60"/>
    <w:rsid w:val="003B0BE9"/>
    <w:rsid w:val="003C2C10"/>
    <w:rsid w:val="00496D91"/>
    <w:rsid w:val="00507124"/>
    <w:rsid w:val="00545D8F"/>
    <w:rsid w:val="005D49CE"/>
    <w:rsid w:val="00650E3A"/>
    <w:rsid w:val="00701CB2"/>
    <w:rsid w:val="007740FE"/>
    <w:rsid w:val="007E5B7F"/>
    <w:rsid w:val="00855681"/>
    <w:rsid w:val="00866D1D"/>
    <w:rsid w:val="00886771"/>
    <w:rsid w:val="008A1132"/>
    <w:rsid w:val="00900219"/>
    <w:rsid w:val="00940255"/>
    <w:rsid w:val="009418D6"/>
    <w:rsid w:val="00AD7101"/>
    <w:rsid w:val="00B305BB"/>
    <w:rsid w:val="00B8333C"/>
    <w:rsid w:val="00BE1AF4"/>
    <w:rsid w:val="00C2647D"/>
    <w:rsid w:val="00DA2E23"/>
    <w:rsid w:val="00ED39D9"/>
    <w:rsid w:val="00F1597D"/>
    <w:rsid w:val="00F17DC1"/>
    <w:rsid w:val="019E71BD"/>
    <w:rsid w:val="032B6C3A"/>
    <w:rsid w:val="033E332C"/>
    <w:rsid w:val="04B679C3"/>
    <w:rsid w:val="052B2C5E"/>
    <w:rsid w:val="05900B27"/>
    <w:rsid w:val="07D34838"/>
    <w:rsid w:val="080F63D8"/>
    <w:rsid w:val="087A5962"/>
    <w:rsid w:val="09341458"/>
    <w:rsid w:val="0B0912D7"/>
    <w:rsid w:val="0EE3051E"/>
    <w:rsid w:val="0FAD3BC0"/>
    <w:rsid w:val="104A7615"/>
    <w:rsid w:val="1277193D"/>
    <w:rsid w:val="142A6579"/>
    <w:rsid w:val="152D2DCA"/>
    <w:rsid w:val="153913E2"/>
    <w:rsid w:val="17DB6A12"/>
    <w:rsid w:val="1BFC170E"/>
    <w:rsid w:val="1D7FF698"/>
    <w:rsid w:val="1DD97D69"/>
    <w:rsid w:val="1DEC284C"/>
    <w:rsid w:val="1E6523AC"/>
    <w:rsid w:val="1EE74F5A"/>
    <w:rsid w:val="1FBF09CD"/>
    <w:rsid w:val="1FFA7124"/>
    <w:rsid w:val="22440422"/>
    <w:rsid w:val="2A5C1C3C"/>
    <w:rsid w:val="2E9C2BDF"/>
    <w:rsid w:val="31A15F24"/>
    <w:rsid w:val="31B72082"/>
    <w:rsid w:val="37EE2BCD"/>
    <w:rsid w:val="37F3855A"/>
    <w:rsid w:val="395347B5"/>
    <w:rsid w:val="398E534A"/>
    <w:rsid w:val="39A232A0"/>
    <w:rsid w:val="39E745AA"/>
    <w:rsid w:val="3B5A6BBB"/>
    <w:rsid w:val="3EDA13A6"/>
    <w:rsid w:val="3F4ED42A"/>
    <w:rsid w:val="3F5FBCFA"/>
    <w:rsid w:val="3FC82FE6"/>
    <w:rsid w:val="3FD7B476"/>
    <w:rsid w:val="3FF21DD0"/>
    <w:rsid w:val="42F058B7"/>
    <w:rsid w:val="436109F6"/>
    <w:rsid w:val="441A38D4"/>
    <w:rsid w:val="447A10D3"/>
    <w:rsid w:val="494553A6"/>
    <w:rsid w:val="4A5162EE"/>
    <w:rsid w:val="4B0A0B56"/>
    <w:rsid w:val="4BC77339"/>
    <w:rsid w:val="4BFEEF22"/>
    <w:rsid w:val="4C9236C5"/>
    <w:rsid w:val="4EFDF7A3"/>
    <w:rsid w:val="505C172E"/>
    <w:rsid w:val="52C74409"/>
    <w:rsid w:val="52F46F0B"/>
    <w:rsid w:val="53D8014D"/>
    <w:rsid w:val="5550603F"/>
    <w:rsid w:val="55A56411"/>
    <w:rsid w:val="55E064E0"/>
    <w:rsid w:val="5660369E"/>
    <w:rsid w:val="572C6D10"/>
    <w:rsid w:val="58FF1588"/>
    <w:rsid w:val="5A9DFC9A"/>
    <w:rsid w:val="5BED07E7"/>
    <w:rsid w:val="5DC34279"/>
    <w:rsid w:val="5ED1FC91"/>
    <w:rsid w:val="5F2929D4"/>
    <w:rsid w:val="5FDF14E9"/>
    <w:rsid w:val="5FEF63C4"/>
    <w:rsid w:val="5FEFFD73"/>
    <w:rsid w:val="608816D1"/>
    <w:rsid w:val="60EF4E7F"/>
    <w:rsid w:val="632B726B"/>
    <w:rsid w:val="665233C1"/>
    <w:rsid w:val="67750F81"/>
    <w:rsid w:val="67FFCE1D"/>
    <w:rsid w:val="6AD45862"/>
    <w:rsid w:val="6AD9688B"/>
    <w:rsid w:val="6AEE1AB5"/>
    <w:rsid w:val="6C681542"/>
    <w:rsid w:val="6CFE7E69"/>
    <w:rsid w:val="6D0E3F22"/>
    <w:rsid w:val="6DAE3E2B"/>
    <w:rsid w:val="6F2B6B62"/>
    <w:rsid w:val="6F8477EE"/>
    <w:rsid w:val="6FB5D51A"/>
    <w:rsid w:val="6FBC5506"/>
    <w:rsid w:val="6FFEFF03"/>
    <w:rsid w:val="6FFF01FF"/>
    <w:rsid w:val="70D53502"/>
    <w:rsid w:val="737C3597"/>
    <w:rsid w:val="73826795"/>
    <w:rsid w:val="73FD4D9A"/>
    <w:rsid w:val="73FF9C48"/>
    <w:rsid w:val="74F1485B"/>
    <w:rsid w:val="77DF338F"/>
    <w:rsid w:val="7BFABE2F"/>
    <w:rsid w:val="7C844D47"/>
    <w:rsid w:val="7C9011D9"/>
    <w:rsid w:val="7CAF8EB9"/>
    <w:rsid w:val="7CBEC9A0"/>
    <w:rsid w:val="7CDFD004"/>
    <w:rsid w:val="7DB3CE62"/>
    <w:rsid w:val="7DBAEFF6"/>
    <w:rsid w:val="7DC651C5"/>
    <w:rsid w:val="7E6F92FA"/>
    <w:rsid w:val="7EF339BC"/>
    <w:rsid w:val="7EFFA363"/>
    <w:rsid w:val="7F27B9A0"/>
    <w:rsid w:val="7FB7BCC5"/>
    <w:rsid w:val="7FCC2834"/>
    <w:rsid w:val="7FFF2AAD"/>
    <w:rsid w:val="7FFF3D0A"/>
    <w:rsid w:val="7FFF623D"/>
    <w:rsid w:val="8CFBF020"/>
    <w:rsid w:val="8EF7A998"/>
    <w:rsid w:val="97FF0B14"/>
    <w:rsid w:val="9BBBC31A"/>
    <w:rsid w:val="9BFF8357"/>
    <w:rsid w:val="9FFD5230"/>
    <w:rsid w:val="ABDD4EDE"/>
    <w:rsid w:val="ABF36FEE"/>
    <w:rsid w:val="AFF7D1AA"/>
    <w:rsid w:val="B1BD887D"/>
    <w:rsid w:val="B9FD8933"/>
    <w:rsid w:val="BE7F80C5"/>
    <w:rsid w:val="BFEF8B8C"/>
    <w:rsid w:val="BFF77C84"/>
    <w:rsid w:val="C5DF61A4"/>
    <w:rsid w:val="CF466094"/>
    <w:rsid w:val="D6B76DA2"/>
    <w:rsid w:val="D87BEDBA"/>
    <w:rsid w:val="DF5B4551"/>
    <w:rsid w:val="DF9B1977"/>
    <w:rsid w:val="DFA4211E"/>
    <w:rsid w:val="DFBFF891"/>
    <w:rsid w:val="E7666AEB"/>
    <w:rsid w:val="E77F6F06"/>
    <w:rsid w:val="EDFF38AB"/>
    <w:rsid w:val="EF6B319B"/>
    <w:rsid w:val="EFFD2213"/>
    <w:rsid w:val="F2FF8B91"/>
    <w:rsid w:val="F7330027"/>
    <w:rsid w:val="F73BDBDD"/>
    <w:rsid w:val="F7DC2438"/>
    <w:rsid w:val="FBA768D8"/>
    <w:rsid w:val="FBFBD7B9"/>
    <w:rsid w:val="FDA60DCA"/>
    <w:rsid w:val="FF95F1E8"/>
    <w:rsid w:val="FFCDC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outlineLvl w:val="2"/>
    </w:pPr>
    <w:rPr>
      <w:rFonts w:ascii="黑体" w:hAnsi="黑体" w:eastAsia="黑体" w:cs="黑体"/>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4">
    <w:name w:val="annotation text"/>
    <w:basedOn w:val="1"/>
    <w:qFormat/>
    <w:uiPriority w:val="0"/>
    <w:pPr>
      <w:jc w:val="left"/>
    </w:pPr>
  </w:style>
  <w:style w:type="paragraph" w:styleId="5">
    <w:name w:val="Plain Text"/>
    <w:basedOn w:val="1"/>
    <w:link w:val="14"/>
    <w:qFormat/>
    <w:uiPriority w:val="0"/>
    <w:rPr>
      <w:rFonts w:ascii="宋体" w:hAnsi="Courier New" w:eastAsia="仿宋_GB2312" w:cs="Courier New"/>
      <w:sz w:val="32"/>
      <w:szCs w:val="21"/>
    </w:rPr>
  </w:style>
  <w:style w:type="paragraph" w:styleId="6">
    <w:name w:val="Body Text Indent 2"/>
    <w:basedOn w:val="1"/>
    <w:next w:val="1"/>
    <w:unhideWhenUsed/>
    <w:qFormat/>
    <w:uiPriority w:val="99"/>
    <w:pPr>
      <w:spacing w:after="120" w:line="480" w:lineRule="auto"/>
      <w:ind w:left="420" w:leftChars="200"/>
    </w:pPr>
    <w:rPr>
      <w:rFonts w:ascii="Calibri" w:hAnsi="Calibri" w:eastAsia="宋体" w:cs="Times New Roman"/>
      <w:sz w:val="21"/>
      <w:szCs w:val="22"/>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2"/>
    <w:basedOn w:val="1"/>
    <w:unhideWhenUsed/>
    <w:qFormat/>
    <w:uiPriority w:val="99"/>
    <w:pPr>
      <w:spacing w:after="120" w:line="480" w:lineRule="auto"/>
    </w:pPr>
    <w:rPr>
      <w:rFonts w:ascii="Calibri" w:hAnsi="Calibri" w:eastAsia="宋体" w:cs="Times New Roman"/>
    </w:rPr>
  </w:style>
  <w:style w:type="paragraph" w:styleId="9">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character" w:styleId="12">
    <w:name w:val="page number"/>
    <w:basedOn w:val="11"/>
    <w:qFormat/>
    <w:uiPriority w:val="0"/>
  </w:style>
  <w:style w:type="character" w:styleId="13">
    <w:name w:val="annotation reference"/>
    <w:basedOn w:val="11"/>
    <w:qFormat/>
    <w:uiPriority w:val="0"/>
    <w:rPr>
      <w:sz w:val="21"/>
      <w:szCs w:val="21"/>
    </w:rPr>
  </w:style>
  <w:style w:type="character" w:customStyle="1" w:styleId="14">
    <w:name w:val="纯文本 字符"/>
    <w:basedOn w:val="11"/>
    <w:link w:val="5"/>
    <w:qFormat/>
    <w:uiPriority w:val="0"/>
    <w:rPr>
      <w:rFonts w:ascii="宋体" w:hAnsi="Courier New" w:eastAsia="仿宋_GB2312" w:cs="Courier New"/>
      <w:kern w:val="2"/>
      <w:sz w:val="32"/>
      <w:szCs w:val="21"/>
    </w:rPr>
  </w:style>
  <w:style w:type="paragraph" w:customStyle="1" w:styleId="15">
    <w:name w:val="_Style 9"/>
    <w:basedOn w:val="1"/>
    <w:next w:val="16"/>
    <w:qFormat/>
    <w:uiPriority w:val="99"/>
    <w:pPr>
      <w:ind w:firstLine="420" w:firstLineChars="200"/>
    </w:pPr>
    <w:rPr>
      <w:rFonts w:ascii="Times New Roman" w:hAnsi="Times New Roman" w:eastAsia="宋体" w:cs="Times New Roman"/>
      <w:szCs w:val="21"/>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1292</Words>
  <Characters>1323</Characters>
  <Lines>30</Lines>
  <Paragraphs>8</Paragraphs>
  <TotalTime>4</TotalTime>
  <ScaleCrop>false</ScaleCrop>
  <LinksUpToDate>false</LinksUpToDate>
  <CharactersWithSpaces>1333</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2021-12-09T07:33:00Z</dcterms:created>
  <dc:creator>t</dc:creator>
  <cp:lastModifiedBy>thtf</cp:lastModifiedBy>
  <cp:lastPrinted>2021-10-31T03:30:00Z</cp:lastPrinted>
  <dcterms:modified xsi:type="dcterms:W3CDTF">2023-12-14T11:12:38Z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490C2ABB635C433CBB20168B68D2FCB7</vt:lpwstr>
  </property>
</Properties>
</file>